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4" w:type="dxa"/>
        <w:jc w:val="center"/>
        <w:tblLook w:val="0000" w:firstRow="0" w:lastRow="0" w:firstColumn="0" w:lastColumn="0" w:noHBand="0" w:noVBand="0"/>
      </w:tblPr>
      <w:tblGrid>
        <w:gridCol w:w="3851"/>
        <w:gridCol w:w="5703"/>
      </w:tblGrid>
      <w:tr w:rsidR="00DB33C0" w:rsidRPr="00DB33C0" w:rsidTr="00B972E2">
        <w:trPr>
          <w:trHeight w:val="1568"/>
          <w:jc w:val="center"/>
        </w:trPr>
        <w:tc>
          <w:tcPr>
            <w:tcW w:w="3851" w:type="dxa"/>
          </w:tcPr>
          <w:p w:rsidR="00C64FBA" w:rsidRPr="00DB33C0" w:rsidRDefault="00C64FBA" w:rsidP="00B972E2">
            <w:pPr>
              <w:jc w:val="center"/>
              <w:rPr>
                <w:b/>
                <w:bCs/>
                <w:szCs w:val="26"/>
              </w:rPr>
            </w:pPr>
            <w:r w:rsidRPr="00DB33C0">
              <w:br w:type="page"/>
            </w:r>
            <w:r w:rsidRPr="00DB33C0">
              <w:rPr>
                <w:b/>
                <w:bCs/>
                <w:szCs w:val="26"/>
              </w:rPr>
              <w:t>ỦY BAN NHÂN DÂN</w:t>
            </w:r>
          </w:p>
          <w:p w:rsidR="00C64FBA" w:rsidRPr="00DB33C0" w:rsidRDefault="00C64FBA" w:rsidP="00B972E2">
            <w:pPr>
              <w:jc w:val="center"/>
              <w:rPr>
                <w:b/>
                <w:bCs/>
                <w:sz w:val="26"/>
                <w:szCs w:val="26"/>
              </w:rPr>
            </w:pPr>
            <w:r w:rsidRPr="00DB33C0">
              <w:rPr>
                <w:b/>
                <w:bCs/>
                <w:szCs w:val="26"/>
              </w:rPr>
              <w:t>TỈNH TRÀ VINH</w:t>
            </w:r>
          </w:p>
          <w:p w:rsidR="00C64FBA" w:rsidRPr="00DB33C0" w:rsidRDefault="00C64FBA" w:rsidP="00B972E2">
            <w:pPr>
              <w:rPr>
                <w:b/>
              </w:rPr>
            </w:pPr>
            <w:r w:rsidRPr="00DB33C0">
              <w:rPr>
                <w:noProof/>
              </w:rPr>
              <mc:AlternateContent>
                <mc:Choice Requires="wps">
                  <w:drawing>
                    <wp:anchor distT="4294967294" distB="4294967294" distL="114300" distR="114300" simplePos="0" relativeHeight="251662336" behindDoc="0" locked="0" layoutInCell="1" allowOverlap="1" wp14:anchorId="1768DFB3" wp14:editId="2D5AA0A8">
                      <wp:simplePos x="0" y="0"/>
                      <wp:positionH relativeFrom="column">
                        <wp:posOffset>826770</wp:posOffset>
                      </wp:positionH>
                      <wp:positionV relativeFrom="paragraph">
                        <wp:posOffset>44449</wp:posOffset>
                      </wp:positionV>
                      <wp:extent cx="704215" cy="0"/>
                      <wp:effectExtent l="0" t="0" r="1968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3.5pt" to="120.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FMG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"/>
                  </w:pict>
                </mc:Fallback>
              </mc:AlternateContent>
            </w:r>
          </w:p>
          <w:p w:rsidR="00C64FBA" w:rsidRPr="00DB33C0" w:rsidRDefault="00C64FBA" w:rsidP="00B972E2">
            <w:pPr>
              <w:jc w:val="center"/>
            </w:pPr>
            <w:r w:rsidRPr="00DB33C0">
              <w:t>Số:………/QĐ-UBND</w:t>
            </w:r>
          </w:p>
          <w:p w:rsidR="00C64FBA" w:rsidRPr="00DB33C0" w:rsidRDefault="00C64FBA" w:rsidP="00B972E2">
            <w:pPr>
              <w:jc w:val="center"/>
              <w:rPr>
                <w:sz w:val="16"/>
                <w:szCs w:val="16"/>
              </w:rPr>
            </w:pPr>
          </w:p>
        </w:tc>
        <w:tc>
          <w:tcPr>
            <w:tcW w:w="5703" w:type="dxa"/>
          </w:tcPr>
          <w:p w:rsidR="00C64FBA" w:rsidRPr="00DB33C0" w:rsidRDefault="00C64FBA" w:rsidP="00B972E2">
            <w:pPr>
              <w:jc w:val="center"/>
              <w:rPr>
                <w:b/>
                <w:sz w:val="26"/>
              </w:rPr>
            </w:pPr>
            <w:r w:rsidRPr="00DB33C0">
              <w:rPr>
                <w:b/>
                <w:sz w:val="26"/>
              </w:rPr>
              <w:t xml:space="preserve">CỘNG HÒA XÃ HỘI CHỦ NGHĨA VIỆT </w:t>
            </w:r>
            <w:smartTag w:uri="urn:schemas-microsoft-com:office:smarttags" w:element="City">
              <w:smartTag w:uri="urn:schemas-microsoft-com:office:smarttags" w:element="country-region">
                <w:r w:rsidRPr="00DB33C0">
                  <w:rPr>
                    <w:b/>
                    <w:sz w:val="26"/>
                  </w:rPr>
                  <w:t>NAM</w:t>
                </w:r>
              </w:smartTag>
            </w:smartTag>
          </w:p>
          <w:p w:rsidR="00C64FBA" w:rsidRPr="00DB33C0" w:rsidRDefault="00C64FBA" w:rsidP="00B972E2">
            <w:pPr>
              <w:jc w:val="center"/>
              <w:rPr>
                <w:b/>
              </w:rPr>
            </w:pPr>
            <w:r w:rsidRPr="00DB33C0">
              <w:rPr>
                <w:b/>
              </w:rPr>
              <w:t>Độc lập - Tự do - Hạnh phúc</w:t>
            </w:r>
          </w:p>
          <w:p w:rsidR="00C64FBA" w:rsidRPr="00DB33C0" w:rsidRDefault="00C64FBA" w:rsidP="00B972E2">
            <w:pPr>
              <w:jc w:val="center"/>
            </w:pPr>
            <w:r w:rsidRPr="00DB33C0">
              <w:rPr>
                <w:noProof/>
              </w:rPr>
              <mc:AlternateContent>
                <mc:Choice Requires="wps">
                  <w:drawing>
                    <wp:anchor distT="4294967294" distB="4294967294" distL="114300" distR="114300" simplePos="0" relativeHeight="251661312" behindDoc="0" locked="0" layoutInCell="1" allowOverlap="1" wp14:anchorId="4A91294B" wp14:editId="3DEA0620">
                      <wp:simplePos x="0" y="0"/>
                      <wp:positionH relativeFrom="column">
                        <wp:posOffset>662305</wp:posOffset>
                      </wp:positionH>
                      <wp:positionV relativeFrom="paragraph">
                        <wp:posOffset>21589</wp:posOffset>
                      </wp:positionV>
                      <wp:extent cx="21907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1.7pt" to="224.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OvHQ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"/>
                  </w:pict>
                </mc:Fallback>
              </mc:AlternateContent>
            </w:r>
          </w:p>
          <w:p w:rsidR="00C64FBA" w:rsidRPr="00DB33C0" w:rsidRDefault="00C64FBA" w:rsidP="00C64FBA">
            <w:pPr>
              <w:jc w:val="center"/>
              <w:rPr>
                <w:i/>
                <w:iCs/>
              </w:rPr>
            </w:pPr>
            <w:r w:rsidRPr="00DB33C0">
              <w:rPr>
                <w:i/>
                <w:iCs/>
              </w:rPr>
              <w:t>Trà Vinh, ngày........tháng …. năm 2020</w:t>
            </w:r>
          </w:p>
        </w:tc>
      </w:tr>
    </w:tbl>
    <w:p w:rsidR="00C64FBA" w:rsidRPr="00DB33C0" w:rsidRDefault="00C64FBA" w:rsidP="00C64FBA">
      <w:pPr>
        <w:jc w:val="center"/>
        <w:rPr>
          <w:b/>
        </w:rPr>
      </w:pPr>
      <w:r w:rsidRPr="00DB33C0">
        <w:rPr>
          <w:noProof/>
        </w:rPr>
        <mc:AlternateContent>
          <mc:Choice Requires="wps">
            <w:drawing>
              <wp:anchor distT="0" distB="0" distL="114300" distR="114300" simplePos="0" relativeHeight="251664384" behindDoc="0" locked="0" layoutInCell="1" allowOverlap="1" wp14:anchorId="785708EF" wp14:editId="3DFEA8FE">
                <wp:simplePos x="0" y="0"/>
                <wp:positionH relativeFrom="column">
                  <wp:posOffset>307340</wp:posOffset>
                </wp:positionH>
                <wp:positionV relativeFrom="paragraph">
                  <wp:posOffset>55880</wp:posOffset>
                </wp:positionV>
                <wp:extent cx="1114425" cy="3143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314325"/>
                        </a:xfrm>
                        <a:prstGeom prst="rect">
                          <a:avLst/>
                        </a:prstGeom>
                        <a:solidFill>
                          <a:sysClr val="window" lastClr="FFFFFF"/>
                        </a:solidFill>
                        <a:ln w="6350">
                          <a:solidFill>
                            <a:prstClr val="black"/>
                          </a:solidFill>
                        </a:ln>
                        <a:effectLst/>
                      </wps:spPr>
                      <wps:txbx>
                        <w:txbxContent>
                          <w:p w:rsidR="00C64FBA" w:rsidRPr="00F80DBA" w:rsidRDefault="00C64FBA" w:rsidP="00C64FBA">
                            <w:pPr>
                              <w:jc w:val="center"/>
                              <w:rPr>
                                <w:b/>
                              </w:rPr>
                            </w:pPr>
                            <w:r w:rsidRPr="00F80DBA">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2pt;margin-top:4.4pt;width:87.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" fillcolor="window" strokeweight=".5pt">
                <v:path arrowok="t"/>
                <v:textbox>
                  <w:txbxContent>
                    <w:p w:rsidR="00C64FBA" w:rsidRPr="00F80DBA" w:rsidRDefault="00C64FBA" w:rsidP="00C64FBA">
                      <w:pPr>
                        <w:jc w:val="center"/>
                        <w:rPr>
                          <w:b/>
                        </w:rPr>
                      </w:pPr>
                      <w:r w:rsidRPr="00F80DBA">
                        <w:rPr>
                          <w:b/>
                        </w:rPr>
                        <w:t>DỰ THẢO</w:t>
                      </w:r>
                    </w:p>
                  </w:txbxContent>
                </v:textbox>
              </v:shape>
            </w:pict>
          </mc:Fallback>
        </mc:AlternateContent>
      </w:r>
    </w:p>
    <w:p w:rsidR="00C64FBA" w:rsidRPr="00DB33C0" w:rsidRDefault="00C64FBA" w:rsidP="00C64FBA">
      <w:pPr>
        <w:jc w:val="center"/>
        <w:rPr>
          <w:b/>
        </w:rPr>
      </w:pPr>
      <w:r w:rsidRPr="00DB33C0">
        <w:rPr>
          <w:b/>
        </w:rPr>
        <w:t>QUYẾT ĐỊNH</w:t>
      </w:r>
    </w:p>
    <w:p w:rsidR="00677EF5" w:rsidRPr="00DB33C0" w:rsidRDefault="00C64FBA" w:rsidP="00677EF5">
      <w:pPr>
        <w:jc w:val="center"/>
        <w:rPr>
          <w:b/>
        </w:rPr>
      </w:pPr>
      <w:r w:rsidRPr="00DB33C0">
        <w:rPr>
          <w:b/>
        </w:rPr>
        <w:t>Ban hành Quy chế phối hợp thực hiện khắc phục những hạn chế, yếu kém</w:t>
      </w:r>
      <w:r w:rsidR="00890D97" w:rsidRPr="00DB33C0">
        <w:rPr>
          <w:b/>
        </w:rPr>
        <w:t xml:space="preserve"> và nâng cao</w:t>
      </w:r>
      <w:r w:rsidRPr="00DB33C0">
        <w:rPr>
          <w:b/>
        </w:rPr>
        <w:t xml:space="preserve"> Chỉ số </w:t>
      </w:r>
      <w:r w:rsidR="00677EF5" w:rsidRPr="00DB33C0">
        <w:rPr>
          <w:b/>
        </w:rPr>
        <w:t>Tiếp cận đất đai</w:t>
      </w:r>
      <w:r w:rsidRPr="00DB33C0">
        <w:rPr>
          <w:lang w:val="vi-VN"/>
        </w:rPr>
        <w:t xml:space="preserve"> </w:t>
      </w:r>
      <w:r w:rsidR="00677EF5" w:rsidRPr="00DB33C0">
        <w:rPr>
          <w:b/>
        </w:rPr>
        <w:t>thuộc Chỉ số PCI tỉnh Trà Vinh</w:t>
      </w:r>
    </w:p>
    <w:p w:rsidR="00890D97" w:rsidRPr="00DB33C0" w:rsidRDefault="00890D97" w:rsidP="00C64FBA">
      <w:pPr>
        <w:jc w:val="center"/>
      </w:pPr>
    </w:p>
    <w:p w:rsidR="00C64FBA" w:rsidRPr="00DB33C0" w:rsidRDefault="00C64FBA" w:rsidP="00C64FBA">
      <w:pPr>
        <w:spacing w:before="120" w:after="120"/>
        <w:ind w:firstLine="142"/>
        <w:jc w:val="center"/>
        <w:rPr>
          <w:b/>
          <w:sz w:val="16"/>
          <w:szCs w:val="16"/>
        </w:rPr>
      </w:pPr>
      <w:r w:rsidRPr="00DB33C0">
        <w:rPr>
          <w:noProof/>
        </w:rPr>
        <mc:AlternateContent>
          <mc:Choice Requires="wps">
            <w:drawing>
              <wp:anchor distT="4294967294" distB="4294967294" distL="114300" distR="114300" simplePos="0" relativeHeight="251663360" behindDoc="0" locked="0" layoutInCell="1" allowOverlap="1" wp14:anchorId="6D53C28A" wp14:editId="415B23D7">
                <wp:simplePos x="0" y="0"/>
                <wp:positionH relativeFrom="column">
                  <wp:posOffset>2216785</wp:posOffset>
                </wp:positionH>
                <wp:positionV relativeFrom="paragraph">
                  <wp:posOffset>99059</wp:posOffset>
                </wp:positionV>
                <wp:extent cx="1538605" cy="0"/>
                <wp:effectExtent l="0" t="0" r="234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8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4.55pt,7.8pt" to="295.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N7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"/>
            </w:pict>
          </mc:Fallback>
        </mc:AlternateContent>
      </w:r>
    </w:p>
    <w:p w:rsidR="00C64FBA" w:rsidRPr="00DB33C0" w:rsidRDefault="00C64FBA" w:rsidP="00C64FBA">
      <w:pPr>
        <w:spacing w:before="120" w:after="120"/>
        <w:ind w:firstLine="142"/>
        <w:jc w:val="center"/>
        <w:rPr>
          <w:b/>
          <w:sz w:val="12"/>
          <w:szCs w:val="12"/>
        </w:rPr>
      </w:pPr>
    </w:p>
    <w:p w:rsidR="00C64FBA" w:rsidRPr="00DB33C0" w:rsidRDefault="00C64FBA" w:rsidP="00C64FBA">
      <w:pPr>
        <w:spacing w:before="120" w:after="120"/>
        <w:ind w:firstLine="142"/>
        <w:jc w:val="center"/>
        <w:rPr>
          <w:b/>
        </w:rPr>
      </w:pPr>
      <w:r w:rsidRPr="00DB33C0">
        <w:rPr>
          <w:b/>
        </w:rPr>
        <w:t>CHỦ TỊCH ỦY BAN NHÂN DÂN TỈNH TRÀ VINH</w:t>
      </w:r>
    </w:p>
    <w:p w:rsidR="00C64FBA" w:rsidRPr="00DB33C0" w:rsidRDefault="00C64FBA" w:rsidP="00C64FBA">
      <w:pPr>
        <w:ind w:firstLine="720"/>
        <w:jc w:val="both"/>
        <w:rPr>
          <w:sz w:val="16"/>
          <w:szCs w:val="16"/>
        </w:rPr>
      </w:pPr>
    </w:p>
    <w:p w:rsidR="00C64FBA" w:rsidRPr="00DB33C0" w:rsidRDefault="00C64FBA" w:rsidP="00C64FBA">
      <w:pPr>
        <w:spacing w:before="140" w:after="140"/>
        <w:ind w:firstLine="720"/>
        <w:jc w:val="both"/>
        <w:rPr>
          <w:i/>
        </w:rPr>
      </w:pPr>
      <w:r w:rsidRPr="00DB33C0">
        <w:rPr>
          <w:i/>
        </w:rPr>
        <w:t>Căn cứ Luật Tổ chức chính quyền địa phương ngày 19/6/2015;</w:t>
      </w:r>
    </w:p>
    <w:p w:rsidR="00C64FBA" w:rsidRPr="00DB33C0" w:rsidRDefault="00C64FBA" w:rsidP="00C64FBA">
      <w:pPr>
        <w:spacing w:before="140" w:after="140"/>
        <w:ind w:firstLine="720"/>
        <w:jc w:val="both"/>
        <w:rPr>
          <w:i/>
        </w:rPr>
      </w:pPr>
      <w:r w:rsidRPr="00DB33C0">
        <w:rPr>
          <w:i/>
        </w:rPr>
        <w:t>Căn cứ Luật sửa đổi, bổ sung một số điều của Luật Tổ chức chính quyền địa phương ngày 22/11/2019;</w:t>
      </w:r>
    </w:p>
    <w:p w:rsidR="00C64FBA" w:rsidRPr="00DB33C0" w:rsidRDefault="00C64FBA" w:rsidP="00C64FBA">
      <w:pPr>
        <w:spacing w:before="140" w:after="140"/>
        <w:ind w:firstLine="720"/>
        <w:jc w:val="both"/>
        <w:rPr>
          <w:i/>
        </w:rPr>
      </w:pPr>
      <w:r w:rsidRPr="00DB33C0">
        <w:rPr>
          <w:i/>
        </w:rPr>
        <w:t>Thực hiện Kế hoạch số 30/KH-UBND ngày 12/6/2020 của Ủy ban nhân dân tỉnh về khắc phục những hạn chế, yếu kém của năm 2019 và nâng cao Chỉ số PCI năm 2020 và các năm tiếp theo;</w:t>
      </w:r>
    </w:p>
    <w:p w:rsidR="00C64FBA" w:rsidRPr="00DB33C0" w:rsidRDefault="00C64FBA" w:rsidP="00C64FBA">
      <w:pPr>
        <w:spacing w:before="140" w:after="140"/>
        <w:ind w:firstLine="720"/>
        <w:jc w:val="both"/>
        <w:rPr>
          <w:i/>
        </w:rPr>
      </w:pPr>
      <w:r w:rsidRPr="00DB33C0">
        <w:rPr>
          <w:i/>
        </w:rPr>
        <w:t xml:space="preserve">Theo đề nghị của Giám đốc Sở </w:t>
      </w:r>
      <w:r w:rsidR="00677EF5" w:rsidRPr="00DB33C0">
        <w:rPr>
          <w:i/>
        </w:rPr>
        <w:t>Tài nguyên và Môi trường</w:t>
      </w:r>
      <w:r w:rsidRPr="00DB33C0">
        <w:rPr>
          <w:i/>
        </w:rPr>
        <w:t xml:space="preserve"> tại Tờ trình số ......./TTr-S</w:t>
      </w:r>
      <w:r w:rsidR="00677EF5" w:rsidRPr="00DB33C0">
        <w:rPr>
          <w:i/>
        </w:rPr>
        <w:t>TNMT</w:t>
      </w:r>
      <w:r w:rsidRPr="00DB33C0">
        <w:rPr>
          <w:i/>
        </w:rPr>
        <w:t xml:space="preserve"> ngày ....../…./2020.</w:t>
      </w:r>
    </w:p>
    <w:p w:rsidR="00C64FBA" w:rsidRPr="00DB33C0" w:rsidRDefault="00C64FBA" w:rsidP="00C64FBA">
      <w:pPr>
        <w:spacing w:before="120" w:after="120"/>
        <w:jc w:val="center"/>
        <w:rPr>
          <w:b/>
          <w:sz w:val="24"/>
        </w:rPr>
      </w:pPr>
    </w:p>
    <w:p w:rsidR="00C64FBA" w:rsidRPr="00DB33C0" w:rsidRDefault="00C64FBA" w:rsidP="00C64FBA">
      <w:pPr>
        <w:spacing w:before="120" w:after="120"/>
        <w:jc w:val="center"/>
        <w:rPr>
          <w:b/>
        </w:rPr>
      </w:pPr>
      <w:r w:rsidRPr="00DB33C0">
        <w:rPr>
          <w:b/>
        </w:rPr>
        <w:t>QUYẾT ĐỊNH:</w:t>
      </w:r>
    </w:p>
    <w:p w:rsidR="00C64FBA" w:rsidRPr="00DB33C0" w:rsidRDefault="00C64FBA" w:rsidP="00C64FBA">
      <w:pPr>
        <w:spacing w:before="120" w:after="120"/>
        <w:ind w:firstLine="720"/>
        <w:jc w:val="both"/>
        <w:rPr>
          <w:sz w:val="24"/>
        </w:rPr>
      </w:pPr>
    </w:p>
    <w:p w:rsidR="00C64FBA" w:rsidRPr="00DB33C0" w:rsidRDefault="00C64FBA" w:rsidP="00C64FBA">
      <w:pPr>
        <w:ind w:firstLine="709"/>
        <w:jc w:val="both"/>
      </w:pPr>
      <w:r w:rsidRPr="00DB33C0">
        <w:rPr>
          <w:b/>
        </w:rPr>
        <w:t>Điều 1.</w:t>
      </w:r>
      <w:r w:rsidRPr="00DB33C0">
        <w:t xml:space="preserve"> Ban hành kèm theo quyết định này Quy chế phối hợp thực hiện khắc phục những hạn chế, yếu kém </w:t>
      </w:r>
      <w:r w:rsidR="00890D97" w:rsidRPr="00DB33C0">
        <w:t xml:space="preserve">và nâng cao </w:t>
      </w:r>
      <w:r w:rsidRPr="00DB33C0">
        <w:t xml:space="preserve">Chỉ số </w:t>
      </w:r>
      <w:r w:rsidR="00677EF5" w:rsidRPr="00DB33C0">
        <w:t>Tiếp cận đất đai</w:t>
      </w:r>
      <w:r w:rsidRPr="00DB33C0">
        <w:rPr>
          <w:lang w:val="vi-VN"/>
        </w:rPr>
        <w:t xml:space="preserve"> </w:t>
      </w:r>
      <w:r w:rsidRPr="00DB33C0">
        <w:t>thuộc Chỉ số PCI tỉnh Trà Vinh.</w:t>
      </w:r>
    </w:p>
    <w:p w:rsidR="00C64FBA" w:rsidRPr="00DB33C0" w:rsidRDefault="00C64FBA" w:rsidP="00C64FBA">
      <w:pPr>
        <w:spacing w:before="120" w:after="120"/>
        <w:ind w:firstLine="720"/>
        <w:jc w:val="both"/>
      </w:pPr>
      <w:r w:rsidRPr="00DB33C0">
        <w:rPr>
          <w:b/>
        </w:rPr>
        <w:t xml:space="preserve">Điều 2. </w:t>
      </w:r>
      <w:r w:rsidRPr="00DB33C0">
        <w:rPr>
          <w:bCs/>
        </w:rPr>
        <w:t>Quyết định có hiệu lực kể từ ngày ký.</w:t>
      </w:r>
    </w:p>
    <w:p w:rsidR="00C64FBA" w:rsidRPr="00DB33C0" w:rsidRDefault="00C64FBA" w:rsidP="00C64FBA">
      <w:pPr>
        <w:spacing w:before="120" w:after="120"/>
        <w:ind w:firstLine="720"/>
        <w:jc w:val="both"/>
      </w:pPr>
      <w:r w:rsidRPr="00DB33C0">
        <w:rPr>
          <w:b/>
        </w:rPr>
        <w:t xml:space="preserve">Điều 3. </w:t>
      </w:r>
      <w:r w:rsidRPr="00DB33C0">
        <w:t xml:space="preserve">Chánh Văn phòng Ủy ban nhân dân tỉnh, Giám đốc </w:t>
      </w:r>
      <w:r w:rsidR="001F16BD" w:rsidRPr="00DB33C0">
        <w:t xml:space="preserve">Sở </w:t>
      </w:r>
      <w:r w:rsidR="00677EF5" w:rsidRPr="00DB33C0">
        <w:t>Tài nguyên và Môi trường</w:t>
      </w:r>
      <w:r w:rsidRPr="00DB33C0">
        <w:t>, Thủ trưởng các cơ quan có liên quan, Chủ tịch Ủy ban nhân dân các huyện, thị xã, thành phố chịu trách nhiệm thực hiện Quyết định này.</w:t>
      </w:r>
      <w:r w:rsidRPr="00DB33C0">
        <w:rPr>
          <w:bCs/>
        </w:rPr>
        <w:t>/</w:t>
      </w:r>
      <w:r w:rsidRPr="00DB33C0">
        <w:t>.</w:t>
      </w:r>
    </w:p>
    <w:tbl>
      <w:tblPr>
        <w:tblW w:w="0" w:type="auto"/>
        <w:tblInd w:w="108" w:type="dxa"/>
        <w:tblLook w:val="01E0" w:firstRow="1" w:lastRow="1" w:firstColumn="1" w:lastColumn="1" w:noHBand="0" w:noVBand="0"/>
      </w:tblPr>
      <w:tblGrid>
        <w:gridCol w:w="4868"/>
        <w:gridCol w:w="4314"/>
      </w:tblGrid>
      <w:tr w:rsidR="00DB33C0" w:rsidRPr="00DB33C0" w:rsidTr="00677EF5">
        <w:trPr>
          <w:trHeight w:val="2547"/>
        </w:trPr>
        <w:tc>
          <w:tcPr>
            <w:tcW w:w="4868" w:type="dxa"/>
          </w:tcPr>
          <w:p w:rsidR="00C64FBA" w:rsidRPr="00DB33C0" w:rsidRDefault="00C64FBA" w:rsidP="00B972E2">
            <w:pPr>
              <w:rPr>
                <w:b/>
                <w:i/>
                <w:sz w:val="24"/>
                <w:szCs w:val="24"/>
              </w:rPr>
            </w:pPr>
            <w:r w:rsidRPr="00DB33C0">
              <w:rPr>
                <w:bCs/>
              </w:rPr>
              <w:tab/>
            </w:r>
            <w:r w:rsidRPr="00DB33C0">
              <w:rPr>
                <w:b/>
                <w:i/>
                <w:sz w:val="24"/>
                <w:szCs w:val="24"/>
              </w:rPr>
              <w:t>Nơi nhận:</w:t>
            </w:r>
          </w:p>
          <w:p w:rsidR="00C64FBA" w:rsidRPr="00DB33C0" w:rsidRDefault="00C64FBA" w:rsidP="00B972E2">
            <w:pPr>
              <w:rPr>
                <w:sz w:val="22"/>
              </w:rPr>
            </w:pPr>
            <w:r w:rsidRPr="00DB33C0">
              <w:rPr>
                <w:sz w:val="22"/>
              </w:rPr>
              <w:t>- Như Điều 3;</w:t>
            </w:r>
          </w:p>
          <w:p w:rsidR="00C64FBA" w:rsidRPr="00DB33C0" w:rsidRDefault="00C64FBA" w:rsidP="00B972E2">
            <w:pPr>
              <w:rPr>
                <w:sz w:val="22"/>
                <w:szCs w:val="22"/>
              </w:rPr>
            </w:pPr>
            <w:r w:rsidRPr="00DB33C0">
              <w:rPr>
                <w:sz w:val="22"/>
              </w:rPr>
              <w:t xml:space="preserve">- </w:t>
            </w:r>
            <w:r w:rsidRPr="00DB33C0">
              <w:rPr>
                <w:sz w:val="22"/>
                <w:szCs w:val="22"/>
              </w:rPr>
              <w:t>CT, các PCT. UBND tỉnh;</w:t>
            </w:r>
          </w:p>
          <w:p w:rsidR="00C64FBA" w:rsidRPr="00DB33C0" w:rsidRDefault="00C64FBA" w:rsidP="00B972E2">
            <w:pPr>
              <w:rPr>
                <w:sz w:val="22"/>
              </w:rPr>
            </w:pPr>
            <w:r w:rsidRPr="00DB33C0">
              <w:rPr>
                <w:sz w:val="22"/>
              </w:rPr>
              <w:t xml:space="preserve">- Sở </w:t>
            </w:r>
            <w:r w:rsidR="00677EF5" w:rsidRPr="00DB33C0">
              <w:rPr>
                <w:sz w:val="22"/>
              </w:rPr>
              <w:t>Tài nguyên và Môi trường</w:t>
            </w:r>
            <w:r w:rsidRPr="00DB33C0">
              <w:rPr>
                <w:sz w:val="22"/>
              </w:rPr>
              <w:t>;</w:t>
            </w:r>
          </w:p>
          <w:p w:rsidR="00C64FBA" w:rsidRPr="00DB33C0" w:rsidRDefault="00C64FBA" w:rsidP="00B972E2">
            <w:pPr>
              <w:rPr>
                <w:sz w:val="22"/>
              </w:rPr>
            </w:pPr>
            <w:r w:rsidRPr="00DB33C0">
              <w:rPr>
                <w:sz w:val="22"/>
              </w:rPr>
              <w:t>- Các sở, ban, ngành tỉnh;</w:t>
            </w:r>
          </w:p>
          <w:p w:rsidR="00C64FBA" w:rsidRPr="00DB33C0" w:rsidRDefault="00C64FBA" w:rsidP="00B972E2">
            <w:pPr>
              <w:rPr>
                <w:sz w:val="22"/>
              </w:rPr>
            </w:pPr>
            <w:r w:rsidRPr="00DB33C0">
              <w:rPr>
                <w:sz w:val="22"/>
              </w:rPr>
              <w:t>- UBND các huyện, thị xã, thành phố;</w:t>
            </w:r>
          </w:p>
          <w:p w:rsidR="00C64FBA" w:rsidRPr="00DB33C0" w:rsidRDefault="00C64FBA" w:rsidP="00B972E2">
            <w:pPr>
              <w:rPr>
                <w:sz w:val="22"/>
                <w:szCs w:val="22"/>
              </w:rPr>
            </w:pPr>
            <w:r w:rsidRPr="00DB33C0">
              <w:rPr>
                <w:sz w:val="22"/>
                <w:szCs w:val="22"/>
              </w:rPr>
              <w:t>- LĐVP;</w:t>
            </w:r>
          </w:p>
          <w:p w:rsidR="00C64FBA" w:rsidRPr="00DB33C0" w:rsidRDefault="00C64FBA" w:rsidP="00B972E2">
            <w:pPr>
              <w:rPr>
                <w:sz w:val="22"/>
              </w:rPr>
            </w:pPr>
            <w:r w:rsidRPr="00DB33C0">
              <w:rPr>
                <w:sz w:val="22"/>
              </w:rPr>
              <w:t>- Lưu VT, NC.</w:t>
            </w:r>
          </w:p>
        </w:tc>
        <w:tc>
          <w:tcPr>
            <w:tcW w:w="4314" w:type="dxa"/>
          </w:tcPr>
          <w:p w:rsidR="00C64FBA" w:rsidRPr="00DB33C0" w:rsidRDefault="00C64FBA" w:rsidP="00B972E2">
            <w:pPr>
              <w:pStyle w:val="BodyTextIndent2"/>
              <w:ind w:firstLine="0"/>
              <w:jc w:val="center"/>
              <w:rPr>
                <w:b/>
                <w:bCs/>
                <w:sz w:val="28"/>
                <w:szCs w:val="28"/>
              </w:rPr>
            </w:pPr>
            <w:r w:rsidRPr="00DB33C0">
              <w:rPr>
                <w:b/>
                <w:bCs/>
                <w:sz w:val="28"/>
                <w:szCs w:val="28"/>
              </w:rPr>
              <w:t>CHỦ TỊCH</w:t>
            </w:r>
          </w:p>
          <w:p w:rsidR="00C64FBA" w:rsidRPr="00DB33C0" w:rsidRDefault="00C64FBA" w:rsidP="00B972E2">
            <w:pPr>
              <w:pStyle w:val="BodyTextIndent2"/>
              <w:ind w:firstLine="0"/>
              <w:jc w:val="center"/>
              <w:rPr>
                <w:b/>
                <w:bCs/>
                <w:sz w:val="28"/>
                <w:szCs w:val="28"/>
              </w:rPr>
            </w:pPr>
          </w:p>
          <w:p w:rsidR="00C64FBA" w:rsidRPr="00DB33C0" w:rsidRDefault="00C64FBA" w:rsidP="00B972E2">
            <w:pPr>
              <w:jc w:val="center"/>
              <w:rPr>
                <w:b/>
              </w:rPr>
            </w:pPr>
          </w:p>
        </w:tc>
      </w:tr>
    </w:tbl>
    <w:p w:rsidR="00C64FBA" w:rsidRPr="00DB33C0" w:rsidRDefault="00C64FBA" w:rsidP="00C64FBA"/>
    <w:tbl>
      <w:tblPr>
        <w:tblW w:w="0" w:type="auto"/>
        <w:jc w:val="center"/>
        <w:tblInd w:w="-805" w:type="dxa"/>
        <w:tblLook w:val="0000" w:firstRow="0" w:lastRow="0" w:firstColumn="0" w:lastColumn="0" w:noHBand="0" w:noVBand="0"/>
      </w:tblPr>
      <w:tblGrid>
        <w:gridCol w:w="4152"/>
        <w:gridCol w:w="5943"/>
      </w:tblGrid>
      <w:tr w:rsidR="00DB33C0" w:rsidRPr="00DB33C0" w:rsidTr="00C64FBA">
        <w:trPr>
          <w:jc w:val="center"/>
        </w:trPr>
        <w:tc>
          <w:tcPr>
            <w:tcW w:w="4152" w:type="dxa"/>
          </w:tcPr>
          <w:p w:rsidR="00C2594C" w:rsidRPr="00DB33C0" w:rsidRDefault="00B6357F" w:rsidP="00B67DC6">
            <w:pPr>
              <w:jc w:val="center"/>
              <w:rPr>
                <w:b/>
                <w:sz w:val="26"/>
                <w:szCs w:val="26"/>
              </w:rPr>
            </w:pPr>
            <w:r w:rsidRPr="00DB33C0">
              <w:rPr>
                <w:b/>
                <w:sz w:val="26"/>
                <w:szCs w:val="26"/>
              </w:rPr>
              <w:lastRenderedPageBreak/>
              <w:t>ỦY BAN NHÂN DÂN</w:t>
            </w:r>
          </w:p>
          <w:p w:rsidR="00B6357F" w:rsidRPr="00DB33C0" w:rsidRDefault="00B6357F" w:rsidP="00B67DC6">
            <w:pPr>
              <w:jc w:val="center"/>
              <w:rPr>
                <w:b/>
                <w:sz w:val="26"/>
                <w:szCs w:val="26"/>
              </w:rPr>
            </w:pPr>
            <w:r w:rsidRPr="00DB33C0">
              <w:rPr>
                <w:b/>
                <w:sz w:val="26"/>
                <w:szCs w:val="26"/>
              </w:rPr>
              <w:t>TỈNH TRÀ VINH</w:t>
            </w:r>
          </w:p>
          <w:p w:rsidR="00C2594C" w:rsidRPr="00DB33C0" w:rsidRDefault="00DC40B6" w:rsidP="000F4450">
            <w:pPr>
              <w:jc w:val="center"/>
            </w:pPr>
            <w:r w:rsidRPr="00DB33C0">
              <w:rPr>
                <w:noProof/>
              </w:rPr>
              <mc:AlternateContent>
                <mc:Choice Requires="wps">
                  <w:drawing>
                    <wp:anchor distT="0" distB="0" distL="114300" distR="114300" simplePos="0" relativeHeight="251659264" behindDoc="0" locked="0" layoutInCell="1" allowOverlap="1" wp14:anchorId="2F3239C7" wp14:editId="34DF4436">
                      <wp:simplePos x="0" y="0"/>
                      <wp:positionH relativeFrom="column">
                        <wp:posOffset>551180</wp:posOffset>
                      </wp:positionH>
                      <wp:positionV relativeFrom="paragraph">
                        <wp:posOffset>271145</wp:posOffset>
                      </wp:positionV>
                      <wp:extent cx="1114425" cy="314325"/>
                      <wp:effectExtent l="0" t="0" r="28575" b="285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314325"/>
                              </a:xfrm>
                              <a:prstGeom prst="rect">
                                <a:avLst/>
                              </a:prstGeom>
                              <a:solidFill>
                                <a:sysClr val="window" lastClr="FFFFFF"/>
                              </a:solidFill>
                              <a:ln w="6350">
                                <a:solidFill>
                                  <a:prstClr val="black"/>
                                </a:solidFill>
                              </a:ln>
                              <a:effectLst/>
                            </wps:spPr>
                            <wps:txbx>
                              <w:txbxContent>
                                <w:p w:rsidR="00894F02" w:rsidRPr="00F80DBA" w:rsidRDefault="00894F02" w:rsidP="00894F02">
                                  <w:pPr>
                                    <w:jc w:val="center"/>
                                    <w:rPr>
                                      <w:b/>
                                    </w:rPr>
                                  </w:pPr>
                                  <w:r w:rsidRPr="00F80DBA">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43.4pt;margin-top:21.35pt;width:87.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" fillcolor="window" strokeweight=".5pt">
                      <v:path arrowok="t"/>
                      <v:textbox>
                        <w:txbxContent>
                          <w:p w:rsidR="00894F02" w:rsidRPr="00F80DBA" w:rsidRDefault="00894F02" w:rsidP="00894F02">
                            <w:pPr>
                              <w:jc w:val="center"/>
                              <w:rPr>
                                <w:b/>
                              </w:rPr>
                            </w:pPr>
                            <w:r w:rsidRPr="00F80DBA">
                              <w:rPr>
                                <w:b/>
                              </w:rPr>
                              <w:t>DỰ THẢO</w:t>
                            </w:r>
                          </w:p>
                        </w:txbxContent>
                      </v:textbox>
                    </v:shape>
                  </w:pict>
                </mc:Fallback>
              </mc:AlternateContent>
            </w:r>
            <w:r w:rsidRPr="00DB33C0">
              <w:rPr>
                <w:b/>
                <w:noProof/>
                <w:sz w:val="26"/>
              </w:rPr>
              <mc:AlternateContent>
                <mc:Choice Requires="wps">
                  <w:drawing>
                    <wp:anchor distT="0" distB="0" distL="114300" distR="114300" simplePos="0" relativeHeight="251658240" behindDoc="0" locked="0" layoutInCell="1" allowOverlap="1" wp14:anchorId="202040C7" wp14:editId="1061C313">
                      <wp:simplePos x="0" y="0"/>
                      <wp:positionH relativeFrom="column">
                        <wp:posOffset>922655</wp:posOffset>
                      </wp:positionH>
                      <wp:positionV relativeFrom="paragraph">
                        <wp:posOffset>65405</wp:posOffset>
                      </wp:positionV>
                      <wp:extent cx="742950" cy="0"/>
                      <wp:effectExtent l="8255" t="8255" r="10795" b="1079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5.15pt" to="131.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9RzGAIAADE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"/>
                  </w:pict>
                </mc:Fallback>
              </mc:AlternateContent>
            </w:r>
          </w:p>
        </w:tc>
        <w:tc>
          <w:tcPr>
            <w:tcW w:w="5943" w:type="dxa"/>
          </w:tcPr>
          <w:p w:rsidR="00C2594C" w:rsidRPr="00DB33C0" w:rsidRDefault="00C2594C" w:rsidP="00B67DC6">
            <w:pPr>
              <w:jc w:val="center"/>
              <w:rPr>
                <w:b/>
                <w:sz w:val="26"/>
              </w:rPr>
            </w:pPr>
            <w:r w:rsidRPr="00DB33C0">
              <w:rPr>
                <w:b/>
                <w:sz w:val="26"/>
              </w:rPr>
              <w:t xml:space="preserve">CỘNG HÒA XÃ HỘI CHỦ NGHĨA VIỆT </w:t>
            </w:r>
            <w:smartTag w:uri="urn:schemas-microsoft-com:office:smarttags" w:element="place">
              <w:smartTag w:uri="urn:schemas-microsoft-com:office:smarttags" w:element="country-region">
                <w:r w:rsidRPr="00DB33C0">
                  <w:rPr>
                    <w:b/>
                    <w:sz w:val="26"/>
                  </w:rPr>
                  <w:t>NAM</w:t>
                </w:r>
              </w:smartTag>
            </w:smartTag>
          </w:p>
          <w:p w:rsidR="00C2594C" w:rsidRPr="00DB33C0" w:rsidRDefault="00C2594C" w:rsidP="00B67DC6">
            <w:pPr>
              <w:jc w:val="center"/>
              <w:rPr>
                <w:b/>
              </w:rPr>
            </w:pPr>
            <w:r w:rsidRPr="00DB33C0">
              <w:rPr>
                <w:b/>
              </w:rPr>
              <w:t>Độc lập - Tự do - Hạnh phúc</w:t>
            </w:r>
          </w:p>
          <w:p w:rsidR="00C2594C" w:rsidRPr="00DB33C0" w:rsidRDefault="00DC40B6" w:rsidP="0010526A">
            <w:pPr>
              <w:tabs>
                <w:tab w:val="left" w:pos="225"/>
                <w:tab w:val="center" w:pos="2969"/>
              </w:tabs>
            </w:pPr>
            <w:r w:rsidRPr="00DB33C0">
              <w:rPr>
                <w:noProof/>
              </w:rPr>
              <mc:AlternateContent>
                <mc:Choice Requires="wps">
                  <w:drawing>
                    <wp:anchor distT="0" distB="0" distL="114300" distR="114300" simplePos="0" relativeHeight="251656192" behindDoc="0" locked="0" layoutInCell="1" allowOverlap="1" wp14:anchorId="3F4EA013" wp14:editId="465FE061">
                      <wp:simplePos x="0" y="0"/>
                      <wp:positionH relativeFrom="column">
                        <wp:posOffset>844550</wp:posOffset>
                      </wp:positionH>
                      <wp:positionV relativeFrom="paragraph">
                        <wp:posOffset>38100</wp:posOffset>
                      </wp:positionV>
                      <wp:extent cx="2088515" cy="0"/>
                      <wp:effectExtent l="6350" t="9525" r="1016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3pt" to="23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bq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"/>
                  </w:pict>
                </mc:Fallback>
              </mc:AlternateContent>
            </w:r>
            <w:r w:rsidR="00C2594C" w:rsidRPr="00DB33C0">
              <w:tab/>
            </w:r>
          </w:p>
          <w:p w:rsidR="00C2594C" w:rsidRPr="00DB33C0" w:rsidRDefault="00C2594C" w:rsidP="000F4450">
            <w:pPr>
              <w:tabs>
                <w:tab w:val="left" w:pos="225"/>
                <w:tab w:val="center" w:pos="2969"/>
              </w:tabs>
              <w:jc w:val="center"/>
              <w:rPr>
                <w:i/>
              </w:rPr>
            </w:pPr>
          </w:p>
        </w:tc>
      </w:tr>
      <w:tr w:rsidR="00DB33C0" w:rsidRPr="00DB33C0" w:rsidTr="00C64FBA">
        <w:trPr>
          <w:jc w:val="center"/>
        </w:trPr>
        <w:tc>
          <w:tcPr>
            <w:tcW w:w="4152" w:type="dxa"/>
          </w:tcPr>
          <w:p w:rsidR="000F4450" w:rsidRPr="00DB33C0" w:rsidRDefault="000F4450" w:rsidP="000F4450">
            <w:pPr>
              <w:rPr>
                <w:sz w:val="26"/>
                <w:szCs w:val="26"/>
              </w:rPr>
            </w:pPr>
          </w:p>
        </w:tc>
        <w:tc>
          <w:tcPr>
            <w:tcW w:w="5943" w:type="dxa"/>
          </w:tcPr>
          <w:p w:rsidR="000F4450" w:rsidRPr="00DB33C0" w:rsidRDefault="000F4450" w:rsidP="00B67DC6">
            <w:pPr>
              <w:jc w:val="center"/>
              <w:rPr>
                <w:b/>
                <w:sz w:val="26"/>
              </w:rPr>
            </w:pPr>
          </w:p>
        </w:tc>
      </w:tr>
    </w:tbl>
    <w:p w:rsidR="00C2594C" w:rsidRPr="00DB33C0" w:rsidRDefault="00C2594C" w:rsidP="00B67DC6">
      <w:pPr>
        <w:rPr>
          <w:sz w:val="16"/>
          <w:szCs w:val="16"/>
        </w:rPr>
      </w:pPr>
      <w:r w:rsidRPr="00DB33C0">
        <w:t xml:space="preserve">         </w:t>
      </w:r>
    </w:p>
    <w:p w:rsidR="00A27E7B" w:rsidRPr="00DB33C0" w:rsidRDefault="000F4450" w:rsidP="007C0C9A">
      <w:pPr>
        <w:jc w:val="center"/>
        <w:rPr>
          <w:b/>
        </w:rPr>
      </w:pPr>
      <w:r w:rsidRPr="00DB33C0">
        <w:rPr>
          <w:b/>
        </w:rPr>
        <w:t>QUY CHẾ</w:t>
      </w:r>
      <w:r w:rsidR="00C2594C" w:rsidRPr="00DB33C0">
        <w:rPr>
          <w:b/>
        </w:rPr>
        <w:t xml:space="preserve"> </w:t>
      </w:r>
    </w:p>
    <w:p w:rsidR="00890D97" w:rsidRPr="00DB33C0" w:rsidRDefault="00A27E7B" w:rsidP="001F16BD">
      <w:pPr>
        <w:jc w:val="center"/>
        <w:rPr>
          <w:b/>
        </w:rPr>
      </w:pPr>
      <w:r w:rsidRPr="00DB33C0">
        <w:rPr>
          <w:b/>
        </w:rPr>
        <w:t xml:space="preserve">Về việc </w:t>
      </w:r>
      <w:r w:rsidR="001F16BD" w:rsidRPr="00DB33C0">
        <w:rPr>
          <w:b/>
        </w:rPr>
        <w:t xml:space="preserve">phối hợp thực hiện khắc phục những hạn chế, yếu kém </w:t>
      </w:r>
    </w:p>
    <w:p w:rsidR="00890D97" w:rsidRPr="00DB33C0" w:rsidRDefault="00890D97" w:rsidP="001F16BD">
      <w:pPr>
        <w:jc w:val="center"/>
        <w:rPr>
          <w:b/>
        </w:rPr>
      </w:pPr>
      <w:r w:rsidRPr="00DB33C0">
        <w:rPr>
          <w:b/>
        </w:rPr>
        <w:t xml:space="preserve">và nâng cao </w:t>
      </w:r>
      <w:r w:rsidR="001F16BD" w:rsidRPr="00DB33C0">
        <w:rPr>
          <w:b/>
        </w:rPr>
        <w:t xml:space="preserve">Chỉ số </w:t>
      </w:r>
      <w:r w:rsidR="00677EF5" w:rsidRPr="00DB33C0">
        <w:rPr>
          <w:b/>
        </w:rPr>
        <w:t>Tiếp cận đất đai thuộc Chỉ số PCI tỉnh Trà Vinh</w:t>
      </w:r>
    </w:p>
    <w:p w:rsidR="00894F02" w:rsidRPr="00DB33C0" w:rsidRDefault="001F16BD" w:rsidP="007C0C9A">
      <w:pPr>
        <w:jc w:val="center"/>
        <w:rPr>
          <w:i/>
        </w:rPr>
      </w:pPr>
      <w:r w:rsidRPr="00DB33C0">
        <w:rPr>
          <w:lang w:val="vi-VN"/>
        </w:rPr>
        <w:t xml:space="preserve"> </w:t>
      </w:r>
      <w:r w:rsidR="008B171E" w:rsidRPr="00DB33C0">
        <w:rPr>
          <w:i/>
        </w:rPr>
        <w:t xml:space="preserve">(Ban </w:t>
      </w:r>
      <w:r w:rsidR="00333C04" w:rsidRPr="00DB33C0">
        <w:rPr>
          <w:i/>
        </w:rPr>
        <w:t xml:space="preserve">hành kèm theo </w:t>
      </w:r>
      <w:r w:rsidR="007E0554" w:rsidRPr="00DB33C0">
        <w:rPr>
          <w:i/>
        </w:rPr>
        <w:t xml:space="preserve">Quyết định số </w:t>
      </w:r>
      <w:r w:rsidR="00A27E7B" w:rsidRPr="00DB33C0">
        <w:rPr>
          <w:i/>
        </w:rPr>
        <w:t>……./QĐ-UBND ngày ……/…./2020</w:t>
      </w:r>
    </w:p>
    <w:p w:rsidR="008B171E" w:rsidRPr="00DB33C0" w:rsidRDefault="00A27E7B" w:rsidP="007C0C9A">
      <w:pPr>
        <w:jc w:val="center"/>
        <w:rPr>
          <w:i/>
        </w:rPr>
      </w:pPr>
      <w:r w:rsidRPr="00DB33C0">
        <w:rPr>
          <w:i/>
        </w:rPr>
        <w:t>của Chủ tịch Ủy ban nhân dân tỉnh</w:t>
      </w:r>
      <w:r w:rsidR="008B171E" w:rsidRPr="00DB33C0">
        <w:rPr>
          <w:i/>
        </w:rPr>
        <w:t>)</w:t>
      </w:r>
    </w:p>
    <w:p w:rsidR="00C2594C" w:rsidRPr="00DB33C0" w:rsidRDefault="00DC40B6" w:rsidP="007C0C9A">
      <w:pPr>
        <w:rPr>
          <w:b/>
        </w:rPr>
      </w:pPr>
      <w:r w:rsidRPr="00DB33C0">
        <w:rPr>
          <w:noProof/>
        </w:rPr>
        <mc:AlternateContent>
          <mc:Choice Requires="wps">
            <w:drawing>
              <wp:anchor distT="0" distB="0" distL="114300" distR="114300" simplePos="0" relativeHeight="251657216" behindDoc="0" locked="0" layoutInCell="1" allowOverlap="1" wp14:anchorId="027E0DAB" wp14:editId="38DF1CB5">
                <wp:simplePos x="0" y="0"/>
                <wp:positionH relativeFrom="column">
                  <wp:posOffset>2118360</wp:posOffset>
                </wp:positionH>
                <wp:positionV relativeFrom="paragraph">
                  <wp:posOffset>133985</wp:posOffset>
                </wp:positionV>
                <wp:extent cx="1485900" cy="0"/>
                <wp:effectExtent l="13335" t="10160" r="5715" b="88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pt,10.55pt" to="283.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i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"/>
            </w:pict>
          </mc:Fallback>
        </mc:AlternateContent>
      </w:r>
    </w:p>
    <w:p w:rsidR="00C2594C" w:rsidRPr="00DB33C0" w:rsidRDefault="00C2594C" w:rsidP="0010526A">
      <w:pPr>
        <w:ind w:firstLine="720"/>
        <w:rPr>
          <w:b/>
          <w:sz w:val="16"/>
          <w:szCs w:val="16"/>
        </w:rPr>
      </w:pPr>
    </w:p>
    <w:p w:rsidR="00991529" w:rsidRPr="00DB33C0" w:rsidRDefault="00991529" w:rsidP="0010526A">
      <w:pPr>
        <w:ind w:firstLine="720"/>
        <w:rPr>
          <w:b/>
          <w:sz w:val="2"/>
          <w:szCs w:val="16"/>
        </w:rPr>
      </w:pPr>
    </w:p>
    <w:p w:rsidR="008C5C27" w:rsidRPr="00DB33C0" w:rsidRDefault="008C5C27" w:rsidP="00CF4FD2">
      <w:pPr>
        <w:spacing w:before="120" w:after="120"/>
        <w:jc w:val="center"/>
        <w:rPr>
          <w:b/>
        </w:rPr>
      </w:pPr>
      <w:r w:rsidRPr="00DB33C0">
        <w:rPr>
          <w:b/>
        </w:rPr>
        <w:t>Chương I</w:t>
      </w:r>
    </w:p>
    <w:p w:rsidR="008C5C27" w:rsidRPr="00DB33C0" w:rsidRDefault="008C5C27" w:rsidP="00CF4FD2">
      <w:pPr>
        <w:spacing w:before="120" w:after="120"/>
        <w:jc w:val="center"/>
        <w:rPr>
          <w:b/>
        </w:rPr>
      </w:pPr>
      <w:r w:rsidRPr="00DB33C0">
        <w:rPr>
          <w:b/>
        </w:rPr>
        <w:t>QUY ĐỊNH CHUNG</w:t>
      </w:r>
    </w:p>
    <w:p w:rsidR="008C5C27" w:rsidRPr="00DB33C0" w:rsidRDefault="008C5C27" w:rsidP="008C5C27">
      <w:pPr>
        <w:spacing w:before="120" w:after="120"/>
        <w:ind w:firstLine="720"/>
        <w:jc w:val="center"/>
        <w:rPr>
          <w:sz w:val="10"/>
        </w:rPr>
      </w:pPr>
    </w:p>
    <w:p w:rsidR="008C5C27" w:rsidRPr="00DB33C0" w:rsidRDefault="008C5C27" w:rsidP="00991529">
      <w:pPr>
        <w:spacing w:before="120" w:after="120"/>
        <w:ind w:firstLine="720"/>
        <w:jc w:val="both"/>
        <w:rPr>
          <w:b/>
        </w:rPr>
      </w:pPr>
      <w:r w:rsidRPr="00DB33C0">
        <w:rPr>
          <w:b/>
        </w:rPr>
        <w:t>Điều 1. Phạm vi áp dụng</w:t>
      </w:r>
    </w:p>
    <w:p w:rsidR="00C2594C" w:rsidRPr="00DB33C0" w:rsidRDefault="008C5C27" w:rsidP="00991529">
      <w:pPr>
        <w:spacing w:before="120" w:after="120"/>
        <w:ind w:firstLine="720"/>
        <w:jc w:val="both"/>
      </w:pPr>
      <w:r w:rsidRPr="00DB33C0">
        <w:t xml:space="preserve">Quy chế này quy định về trách nhiệm phối hợp </w:t>
      </w:r>
      <w:r w:rsidR="00D918C9" w:rsidRPr="00DB33C0">
        <w:t xml:space="preserve">của các cơ quan, đơn vị </w:t>
      </w:r>
      <w:r w:rsidRPr="00DB33C0">
        <w:t>trong thực hiện khắc phục kết quả</w:t>
      </w:r>
      <w:r w:rsidR="007A7DC8" w:rsidRPr="00DB33C0">
        <w:t xml:space="preserve"> </w:t>
      </w:r>
      <w:r w:rsidRPr="00DB33C0">
        <w:t xml:space="preserve">Chỉ số </w:t>
      </w:r>
      <w:r w:rsidR="00677EF5" w:rsidRPr="00DB33C0">
        <w:t xml:space="preserve">Tiếp cận đất đai </w:t>
      </w:r>
      <w:r w:rsidRPr="00DB33C0">
        <w:t>thuộc Chỉ số PCI tỉnh Trà Vinh theo</w:t>
      </w:r>
      <w:r w:rsidR="00A75004" w:rsidRPr="00DB33C0">
        <w:t xml:space="preserve"> Kế hoạch số 30/KH-UBND ngày 12/6/2020 của Ủy ban nhân dân tỉnh về khắc phục những hạn chế, yếu kém của năm 2019 và nâng cao Chỉ số PCI </w:t>
      </w:r>
      <w:r w:rsidR="00B11BD8" w:rsidRPr="00DB33C0">
        <w:t>năm 2020 và những năm tiếp theo</w:t>
      </w:r>
      <w:r w:rsidR="00E707D4" w:rsidRPr="00DB33C0">
        <w:t>.</w:t>
      </w:r>
    </w:p>
    <w:p w:rsidR="0073162E" w:rsidRPr="00DB33C0" w:rsidRDefault="0073162E" w:rsidP="00991529">
      <w:pPr>
        <w:spacing w:before="120" w:after="120"/>
        <w:ind w:firstLine="720"/>
        <w:jc w:val="both"/>
        <w:rPr>
          <w:b/>
        </w:rPr>
      </w:pPr>
      <w:r w:rsidRPr="00DB33C0">
        <w:rPr>
          <w:b/>
        </w:rPr>
        <w:t>Điều 2. Đối tượng áp dụng</w:t>
      </w:r>
    </w:p>
    <w:p w:rsidR="001F16BD" w:rsidRPr="00DB33C0" w:rsidRDefault="001F16BD" w:rsidP="00991529">
      <w:pPr>
        <w:spacing w:before="120" w:after="120"/>
        <w:ind w:firstLine="720"/>
        <w:jc w:val="both"/>
      </w:pPr>
      <w:r w:rsidRPr="00DB33C0">
        <w:t>1. Các Sở, ban, ngành</w:t>
      </w:r>
      <w:r w:rsidR="0073162E" w:rsidRPr="00DB33C0">
        <w:t xml:space="preserve">: </w:t>
      </w:r>
      <w:r w:rsidR="00677EF5" w:rsidRPr="00DB33C0">
        <w:t xml:space="preserve">Sở Tài nguyên và Môi trường, </w:t>
      </w:r>
      <w:r w:rsidR="0073162E" w:rsidRPr="00DB33C0">
        <w:t xml:space="preserve">Sở </w:t>
      </w:r>
      <w:r w:rsidR="00C64FBA" w:rsidRPr="00DB33C0">
        <w:t>Kế hoạch và Đầu tư</w:t>
      </w:r>
      <w:r w:rsidR="0073162E" w:rsidRPr="00DB33C0">
        <w:t xml:space="preserve">, </w:t>
      </w:r>
      <w:r w:rsidR="00677EF5" w:rsidRPr="00DB33C0">
        <w:t xml:space="preserve">Sở Tài chính, Sở Thông tin và truyền thông, </w:t>
      </w:r>
      <w:r w:rsidR="005D7F31" w:rsidRPr="00DB33C0">
        <w:t xml:space="preserve">Thanh tra tỉnh, </w:t>
      </w:r>
      <w:r w:rsidRPr="00DB33C0">
        <w:t>Ban Quản lý Khu kinh tế,</w:t>
      </w:r>
      <w:r w:rsidR="0073162E" w:rsidRPr="00DB33C0">
        <w:t xml:space="preserve"> </w:t>
      </w:r>
      <w:r w:rsidR="00773505" w:rsidRPr="00DB33C0">
        <w:t>Cục T</w:t>
      </w:r>
      <w:r w:rsidR="00C64FBA" w:rsidRPr="00DB33C0">
        <w:t xml:space="preserve">huế tỉnh, </w:t>
      </w:r>
      <w:r w:rsidR="003C0C02" w:rsidRPr="00DB33C0">
        <w:t>Văn phòng UBND tỉnh</w:t>
      </w:r>
      <w:r w:rsidRPr="00DB33C0">
        <w:t>.</w:t>
      </w:r>
    </w:p>
    <w:p w:rsidR="0073162E" w:rsidRPr="00DB33C0" w:rsidRDefault="001F16BD" w:rsidP="00991529">
      <w:pPr>
        <w:spacing w:before="120" w:after="120"/>
        <w:ind w:firstLine="720"/>
        <w:jc w:val="both"/>
      </w:pPr>
      <w:r w:rsidRPr="00DB33C0">
        <w:t xml:space="preserve">2. </w:t>
      </w:r>
      <w:r w:rsidR="0073162E" w:rsidRPr="00DB33C0">
        <w:t>Ủy ban nhân dân các huyện, thị xã, thành phố.</w:t>
      </w:r>
    </w:p>
    <w:p w:rsidR="001F16BD" w:rsidRPr="00DB33C0" w:rsidRDefault="001F16BD" w:rsidP="00991529">
      <w:pPr>
        <w:spacing w:before="120" w:after="120"/>
        <w:ind w:firstLine="720"/>
        <w:jc w:val="both"/>
      </w:pPr>
      <w:r w:rsidRPr="00DB33C0">
        <w:t xml:space="preserve">3. Các </w:t>
      </w:r>
      <w:r w:rsidR="00A961E7" w:rsidRPr="00DB33C0">
        <w:t xml:space="preserve">đơn vị, </w:t>
      </w:r>
      <w:r w:rsidRPr="00DB33C0">
        <w:t xml:space="preserve">tổ chức, cá nhân khác có liên quan đến thực hiện Chỉ số </w:t>
      </w:r>
      <w:r w:rsidR="00677EF5" w:rsidRPr="00DB33C0">
        <w:t>Tiếp cận đất đai</w:t>
      </w:r>
      <w:r w:rsidRPr="00DB33C0">
        <w:t xml:space="preserve"> trên địa bàn tỉnh Trà Vinh.</w:t>
      </w:r>
    </w:p>
    <w:p w:rsidR="00F26EA8" w:rsidRPr="00DB33C0" w:rsidRDefault="00F26EA8" w:rsidP="00991529">
      <w:pPr>
        <w:spacing w:before="120" w:after="120"/>
        <w:ind w:firstLine="720"/>
        <w:jc w:val="both"/>
        <w:rPr>
          <w:b/>
        </w:rPr>
      </w:pPr>
      <w:r w:rsidRPr="00DB33C0">
        <w:rPr>
          <w:b/>
        </w:rPr>
        <w:t>Điều 3. Nguyên tắc phối hợp</w:t>
      </w:r>
    </w:p>
    <w:p w:rsidR="00F26EA8" w:rsidRPr="00DB33C0" w:rsidRDefault="0075351D" w:rsidP="00991529">
      <w:pPr>
        <w:spacing w:before="120" w:after="120"/>
        <w:ind w:firstLine="720"/>
        <w:jc w:val="both"/>
      </w:pPr>
      <w:r w:rsidRPr="00DB33C0">
        <w:t>1. Bảo đảm tính thống nhất, thực hiện hiệu quả chức năng, nhiệm vụ, quyền hạn của các cơ quan quản lý, tạo điều kiện thuận lợi cho hoạt động của các doanh nghiệp.</w:t>
      </w:r>
    </w:p>
    <w:p w:rsidR="00493582" w:rsidRPr="00DB33C0" w:rsidRDefault="0075351D" w:rsidP="00991529">
      <w:pPr>
        <w:spacing w:before="120" w:after="120"/>
        <w:ind w:firstLine="720"/>
        <w:jc w:val="both"/>
      </w:pPr>
      <w:r w:rsidRPr="00DB33C0">
        <w:t xml:space="preserve">2. </w:t>
      </w:r>
      <w:r w:rsidR="00493582" w:rsidRPr="00DB33C0">
        <w:t>Tùy theo tính chất, nội dung công việc cần phối hợp với các cơ quan khác, cơ quan chủ trì quyết định áp dụng một trong các phương thức phối hợp sau đây:</w:t>
      </w:r>
    </w:p>
    <w:p w:rsidR="00A75E8F" w:rsidRPr="00DB33C0" w:rsidRDefault="00493582" w:rsidP="00991529">
      <w:pPr>
        <w:spacing w:before="120" w:after="120"/>
        <w:ind w:firstLine="720"/>
        <w:jc w:val="both"/>
      </w:pPr>
      <w:r w:rsidRPr="00DB33C0">
        <w:t>- Tổ chức lấy ý kiến các cơ quan phối hợp bằng văn bản hoặc gửi hồ sơ đề nghị cơ quan phối hợp tham gia ý kiến; cơ quan phối hợp có trách nhiệm nghiên cứu trả lời bằng văn bản theo thời hạn đề nghị của cơ quan chủ trì.</w:t>
      </w:r>
    </w:p>
    <w:p w:rsidR="00493582" w:rsidRPr="00DB33C0" w:rsidRDefault="00493582" w:rsidP="00991529">
      <w:pPr>
        <w:spacing w:before="120" w:after="120"/>
        <w:ind w:firstLine="720"/>
        <w:jc w:val="both"/>
      </w:pPr>
      <w:r w:rsidRPr="00DB33C0">
        <w:t xml:space="preserve">- Tổ chức cuộc họp, trong trường hợp cần thiết thì lập biên bản làm cơ sở xác định trách nhiệm các bên theo thẩm quyền. Thủ trưởng các đơn vị chịu trách </w:t>
      </w:r>
      <w:r w:rsidRPr="00DB33C0">
        <w:lastRenderedPageBreak/>
        <w:t>nhiệm cử người dự họp, ý kiến phát biểu của người được cử dự họp được xem là ý kiến chính thức của đơn vị.</w:t>
      </w:r>
    </w:p>
    <w:p w:rsidR="00A75E8F" w:rsidRPr="00DB33C0" w:rsidRDefault="00A75E8F" w:rsidP="00991529">
      <w:pPr>
        <w:spacing w:before="120" w:after="120"/>
        <w:ind w:firstLine="720"/>
        <w:jc w:val="both"/>
      </w:pPr>
      <w:r w:rsidRPr="00DB33C0">
        <w:t xml:space="preserve">3. Các cơ quan, đơn vị quy định tại Quy chế này phối hợp hoàn thành tốt nhiệm vụ quản lý nhà nước; nâng cao trách nhiệm Thủ trưởng của các cơ quan, đơn vị và công chức trong phối hợp thực hiện nâng cao kết quả, thứ hạng </w:t>
      </w:r>
      <w:r w:rsidR="001F16BD" w:rsidRPr="00DB33C0">
        <w:t xml:space="preserve">Chỉ số </w:t>
      </w:r>
      <w:r w:rsidR="00677EF5" w:rsidRPr="00DB33C0">
        <w:t>Tiếp cận đất đai</w:t>
      </w:r>
      <w:r w:rsidR="006140AD" w:rsidRPr="00DB33C0">
        <w:t xml:space="preserve"> thuộc Chỉ số PCI tỉnh Trà Vinh.</w:t>
      </w:r>
    </w:p>
    <w:p w:rsidR="004E76F4" w:rsidRPr="00DB33C0" w:rsidRDefault="004E76F4" w:rsidP="004E76F4">
      <w:pPr>
        <w:ind w:firstLine="720"/>
        <w:jc w:val="center"/>
        <w:rPr>
          <w:b/>
        </w:rPr>
      </w:pPr>
      <w:r w:rsidRPr="00DB33C0">
        <w:rPr>
          <w:b/>
        </w:rPr>
        <w:t xml:space="preserve">Chương </w:t>
      </w:r>
      <w:r w:rsidR="00991529" w:rsidRPr="00DB33C0">
        <w:rPr>
          <w:b/>
        </w:rPr>
        <w:t>II</w:t>
      </w:r>
    </w:p>
    <w:p w:rsidR="004E76F4" w:rsidRPr="00DB33C0" w:rsidRDefault="004E76F4" w:rsidP="004E76F4">
      <w:pPr>
        <w:ind w:firstLine="720"/>
        <w:jc w:val="center"/>
        <w:rPr>
          <w:b/>
        </w:rPr>
      </w:pPr>
      <w:r w:rsidRPr="00DB33C0">
        <w:rPr>
          <w:b/>
        </w:rPr>
        <w:t xml:space="preserve">PHƯƠNG THỨC </w:t>
      </w:r>
      <w:r w:rsidR="00A961E7" w:rsidRPr="00DB33C0">
        <w:rPr>
          <w:b/>
        </w:rPr>
        <w:t xml:space="preserve">VÀ </w:t>
      </w:r>
      <w:r w:rsidR="00407F81" w:rsidRPr="00DB33C0">
        <w:rPr>
          <w:b/>
        </w:rPr>
        <w:t xml:space="preserve">NỘI DUNG </w:t>
      </w:r>
      <w:r w:rsidR="00A961E7" w:rsidRPr="00DB33C0">
        <w:rPr>
          <w:b/>
        </w:rPr>
        <w:t xml:space="preserve">PHỐI HỢP </w:t>
      </w:r>
      <w:r w:rsidR="00407F81" w:rsidRPr="00DB33C0">
        <w:rPr>
          <w:b/>
        </w:rPr>
        <w:t>THỰC HIỆN</w:t>
      </w:r>
    </w:p>
    <w:p w:rsidR="004E76F4" w:rsidRPr="00DB33C0" w:rsidRDefault="004E76F4" w:rsidP="00991529">
      <w:pPr>
        <w:spacing w:before="120" w:after="120"/>
        <w:ind w:firstLine="720"/>
        <w:jc w:val="both"/>
        <w:rPr>
          <w:b/>
        </w:rPr>
      </w:pPr>
      <w:r w:rsidRPr="00DB33C0">
        <w:rPr>
          <w:b/>
        </w:rPr>
        <w:t xml:space="preserve">Điều 4. </w:t>
      </w:r>
      <w:r w:rsidR="00407F81" w:rsidRPr="00DB33C0">
        <w:rPr>
          <w:b/>
        </w:rPr>
        <w:t>Phương thức phối hợp</w:t>
      </w:r>
      <w:r w:rsidR="00A961E7" w:rsidRPr="00DB33C0">
        <w:rPr>
          <w:b/>
        </w:rPr>
        <w:t xml:space="preserve"> </w:t>
      </w:r>
    </w:p>
    <w:p w:rsidR="008D5FEA" w:rsidRPr="00DB33C0" w:rsidRDefault="008D5FEA" w:rsidP="00991529">
      <w:pPr>
        <w:spacing w:before="120" w:after="120"/>
        <w:ind w:firstLine="720"/>
        <w:jc w:val="both"/>
      </w:pPr>
      <w:r w:rsidRPr="00DB33C0">
        <w:t xml:space="preserve">1. </w:t>
      </w:r>
      <w:r w:rsidR="00C3675C" w:rsidRPr="00DB33C0">
        <w:t>Thủ trưởng c</w:t>
      </w:r>
      <w:r w:rsidRPr="00DB33C0">
        <w:t>ác cơ quan, đơn vị phối hợp phân công công chức lãnh đạo và công chức</w:t>
      </w:r>
      <w:r w:rsidR="00493582" w:rsidRPr="00DB33C0">
        <w:t>, viên chức</w:t>
      </w:r>
      <w:r w:rsidRPr="00DB33C0">
        <w:t xml:space="preserve"> chuyên môn</w:t>
      </w:r>
      <w:r w:rsidR="00C3675C" w:rsidRPr="00DB33C0">
        <w:t xml:space="preserve"> phụ trách thực hiện các tiêu chí thuộc trách nhiệm của cơ quan, đơn vị; đồng thời, thường xuyên liên hệ, phối hợp với </w:t>
      </w:r>
      <w:r w:rsidR="00493582" w:rsidRPr="00DB33C0">
        <w:t xml:space="preserve">Sở </w:t>
      </w:r>
      <w:r w:rsidR="00677EF5" w:rsidRPr="00DB33C0">
        <w:t>Tài nguyên và Môi trường</w:t>
      </w:r>
      <w:r w:rsidR="00C3675C" w:rsidRPr="00DB33C0">
        <w:t xml:space="preserve"> trong </w:t>
      </w:r>
      <w:r w:rsidR="0003067F" w:rsidRPr="00DB33C0">
        <w:t xml:space="preserve">phân tích, đánh giá các tiêu chí thuộc </w:t>
      </w:r>
      <w:r w:rsidR="00493582" w:rsidRPr="00DB33C0">
        <w:t xml:space="preserve">Chỉ số </w:t>
      </w:r>
      <w:r w:rsidR="00677EF5" w:rsidRPr="00DB33C0">
        <w:t>Tiếp cận đất đai</w:t>
      </w:r>
      <w:r w:rsidR="0003067F" w:rsidRPr="00DB33C0">
        <w:t>.</w:t>
      </w:r>
    </w:p>
    <w:p w:rsidR="0003067F" w:rsidRPr="00DB33C0" w:rsidRDefault="0003067F" w:rsidP="00991529">
      <w:pPr>
        <w:spacing w:before="120" w:after="120"/>
        <w:ind w:firstLine="720"/>
        <w:jc w:val="both"/>
      </w:pPr>
      <w:r w:rsidRPr="00DB33C0">
        <w:t xml:space="preserve">2. Phối hợp báo cáo định kỳ </w:t>
      </w:r>
      <w:r w:rsidR="00FB0C32" w:rsidRPr="00DB33C0">
        <w:t xml:space="preserve">hàng quý (ngày 05 của tháng cuối quý), năm (ngày 05/12 hàng năm) </w:t>
      </w:r>
      <w:r w:rsidRPr="00DB33C0">
        <w:t xml:space="preserve">kết quả thực hiện nâng cao thứ hạng, điểm số các tiêu chí thuộc </w:t>
      </w:r>
      <w:r w:rsidR="00493582" w:rsidRPr="00DB33C0">
        <w:t xml:space="preserve">Chỉ số </w:t>
      </w:r>
      <w:r w:rsidR="00677EF5" w:rsidRPr="00DB33C0">
        <w:t>Tiếp cận đất đai</w:t>
      </w:r>
      <w:r w:rsidR="00FB0C32" w:rsidRPr="00DB33C0">
        <w:t xml:space="preserve">, gửi về </w:t>
      </w:r>
      <w:r w:rsidR="00493582" w:rsidRPr="00DB33C0">
        <w:t xml:space="preserve">Sở </w:t>
      </w:r>
      <w:r w:rsidR="00677EF5" w:rsidRPr="00DB33C0">
        <w:t>Tài nguyên và Môi trường</w:t>
      </w:r>
      <w:r w:rsidR="00493582" w:rsidRPr="00DB33C0">
        <w:t xml:space="preserve"> theo</w:t>
      </w:r>
      <w:r w:rsidR="00FB0C32" w:rsidRPr="00DB33C0">
        <w:t xml:space="preserve"> quy định tại Kế hoạch số 30/KH-UBND ngày 12/6/2020 của Chủ tịch Ủy ban nhân dân tỉnh</w:t>
      </w:r>
      <w:r w:rsidRPr="00DB33C0">
        <w:t>.</w:t>
      </w:r>
    </w:p>
    <w:p w:rsidR="004F4DF9" w:rsidRPr="00DB33C0" w:rsidRDefault="004F4DF9" w:rsidP="00991529">
      <w:pPr>
        <w:spacing w:before="120" w:after="120"/>
        <w:ind w:firstLine="720"/>
        <w:jc w:val="both"/>
        <w:rPr>
          <w:b/>
        </w:rPr>
      </w:pPr>
      <w:r w:rsidRPr="00DB33C0">
        <w:rPr>
          <w:b/>
        </w:rPr>
        <w:t>Điều 5.</w:t>
      </w:r>
      <w:r w:rsidRPr="00DB33C0">
        <w:t xml:space="preserve"> </w:t>
      </w:r>
      <w:r w:rsidRPr="00DB33C0">
        <w:rPr>
          <w:b/>
        </w:rPr>
        <w:t>Nội dung phối hợp:</w:t>
      </w:r>
    </w:p>
    <w:p w:rsidR="004F4DF9" w:rsidRPr="00DB33C0" w:rsidRDefault="004F4DF9" w:rsidP="00991529">
      <w:pPr>
        <w:spacing w:before="120" w:after="120"/>
        <w:ind w:firstLine="720"/>
        <w:jc w:val="both"/>
      </w:pPr>
      <w:r w:rsidRPr="00DB33C0">
        <w:t>Các cơ quan, đơn vị phối hợp thực hiện:</w:t>
      </w:r>
    </w:p>
    <w:p w:rsidR="00677EF5" w:rsidRPr="00DB33C0" w:rsidRDefault="00677EF5" w:rsidP="00991529">
      <w:pPr>
        <w:spacing w:before="120" w:after="120"/>
        <w:ind w:firstLine="720"/>
        <w:jc w:val="both"/>
      </w:pPr>
      <w:r w:rsidRPr="00DB33C0">
        <w:t>Chỉ số Tiếp cận đất đai, có 11 chỉ số thành phần bao gồm:</w:t>
      </w:r>
    </w:p>
    <w:p w:rsidR="00677EF5" w:rsidRPr="00DB33C0" w:rsidRDefault="00677EF5" w:rsidP="00677EF5">
      <w:pPr>
        <w:ind w:firstLine="851"/>
      </w:pPr>
      <w:r w:rsidRPr="00DB33C0">
        <w:t>1.</w:t>
      </w:r>
      <w:r w:rsidRPr="00DB33C0">
        <w:rPr>
          <w:b/>
        </w:rPr>
        <w:t xml:space="preserve"> </w:t>
      </w:r>
      <w:r w:rsidRPr="00DB33C0">
        <w:t xml:space="preserve">Tỉ lệ </w:t>
      </w:r>
      <w:r w:rsidR="005D7F31" w:rsidRPr="00DB33C0">
        <w:t>Doanh nghiệp</w:t>
      </w:r>
      <w:r w:rsidRPr="00DB33C0">
        <w:t xml:space="preserve"> có mặt bằng kinh doanh và có Giấy chứng nhận Quyền sử dụng đất</w:t>
      </w:r>
      <w:r w:rsidR="005D7F31" w:rsidRPr="00DB33C0">
        <w:t>;</w:t>
      </w:r>
    </w:p>
    <w:p w:rsidR="005D7F31" w:rsidRPr="00DB33C0" w:rsidRDefault="005D7F31" w:rsidP="005D7F31">
      <w:pPr>
        <w:tabs>
          <w:tab w:val="left" w:pos="0"/>
          <w:tab w:val="right" w:pos="8607"/>
        </w:tabs>
        <w:ind w:firstLine="851"/>
        <w:rPr>
          <w:rFonts w:eastAsia="SimSun"/>
          <w:lang w:eastAsia="zh-CN"/>
        </w:rPr>
      </w:pPr>
      <w:r w:rsidRPr="00DB33C0">
        <w:t>2.</w:t>
      </w:r>
      <w:r w:rsidRPr="00DB33C0">
        <w:rPr>
          <w:rFonts w:eastAsia="SimSun"/>
          <w:lang w:eastAsia="zh-CN"/>
        </w:rPr>
        <w:t xml:space="preserve"> Số ngày chờ đợi để được cấp Giấy chứng nhận quyền sử dụng đất; </w:t>
      </w:r>
    </w:p>
    <w:p w:rsidR="005D7F31" w:rsidRPr="00DB33C0" w:rsidRDefault="005D7F31" w:rsidP="005D7F31">
      <w:pPr>
        <w:tabs>
          <w:tab w:val="left" w:pos="0"/>
          <w:tab w:val="right" w:pos="8607"/>
        </w:tabs>
        <w:ind w:firstLine="851"/>
        <w:jc w:val="both"/>
      </w:pPr>
      <w:r w:rsidRPr="00DB33C0">
        <w:t>3. Doanh nghiệp đánh giá rủi ro bị thu hồi đất;</w:t>
      </w:r>
    </w:p>
    <w:p w:rsidR="005D7F31" w:rsidRPr="00DB33C0" w:rsidRDefault="005D7F31" w:rsidP="005D7F31">
      <w:pPr>
        <w:tabs>
          <w:tab w:val="left" w:pos="0"/>
          <w:tab w:val="right" w:pos="8607"/>
        </w:tabs>
        <w:ind w:firstLine="851"/>
        <w:jc w:val="both"/>
      </w:pPr>
      <w:r w:rsidRPr="00DB33C0">
        <w:t>4. Doanh nghiệp không gặp cản trở về tiếp cận/mở rộng mặt bằng kinh doanh;</w:t>
      </w:r>
    </w:p>
    <w:p w:rsidR="005D7F31" w:rsidRPr="00DB33C0" w:rsidRDefault="005D7F31" w:rsidP="005D7F31">
      <w:pPr>
        <w:ind w:firstLine="851"/>
      </w:pPr>
      <w:r w:rsidRPr="00DB33C0">
        <w:t>5. Khó khăn về thiếu quỹ đất sạch;</w:t>
      </w:r>
    </w:p>
    <w:p w:rsidR="005D7F31" w:rsidRPr="00DB33C0" w:rsidRDefault="005D7F31" w:rsidP="005D7F31">
      <w:pPr>
        <w:ind w:firstLine="851"/>
        <w:jc w:val="both"/>
      </w:pPr>
      <w:r w:rsidRPr="00DB33C0">
        <w:t xml:space="preserve">6. Giải phóng mặt bằng; </w:t>
      </w:r>
    </w:p>
    <w:p w:rsidR="005D7F31" w:rsidRPr="00DB33C0" w:rsidRDefault="005D7F31" w:rsidP="005D7F31">
      <w:pPr>
        <w:ind w:firstLine="851"/>
      </w:pPr>
      <w:r w:rsidRPr="00DB33C0">
        <w:t>7. Việc cung cấp thông tin về đất đai không thuận lợi, nhanh chóng;</w:t>
      </w:r>
    </w:p>
    <w:p w:rsidR="005D7F31" w:rsidRPr="00DB33C0" w:rsidRDefault="005D7F31" w:rsidP="00677EF5">
      <w:pPr>
        <w:ind w:firstLine="851"/>
      </w:pPr>
      <w:r w:rsidRPr="00DB33C0">
        <w:t>8. Nếu bị thu hồi đất, Doanh nghiệp sẽ được bồi thường thỏa đáng;</w:t>
      </w:r>
    </w:p>
    <w:p w:rsidR="005D7F31" w:rsidRPr="00DB33C0" w:rsidRDefault="005D7F31" w:rsidP="005D7F31">
      <w:pPr>
        <w:pStyle w:val="Vnbnnidung0"/>
        <w:shd w:val="clear" w:color="auto" w:fill="auto"/>
        <w:tabs>
          <w:tab w:val="left" w:pos="954"/>
        </w:tabs>
        <w:spacing w:after="0" w:line="240" w:lineRule="auto"/>
        <w:ind w:firstLine="851"/>
        <w:rPr>
          <w:color w:val="auto"/>
          <w:sz w:val="28"/>
          <w:szCs w:val="28"/>
        </w:rPr>
      </w:pPr>
      <w:r w:rsidRPr="00DB33C0">
        <w:rPr>
          <w:color w:val="auto"/>
          <w:sz w:val="28"/>
          <w:szCs w:val="28"/>
        </w:rPr>
        <w:t>9. Thay đổi khung giá đất của tỉnh phù hợp với thay đổi giá thị trường;</w:t>
      </w:r>
    </w:p>
    <w:p w:rsidR="005D7F31" w:rsidRPr="00DB33C0" w:rsidRDefault="005D7F31" w:rsidP="005D7F31">
      <w:pPr>
        <w:pStyle w:val="Vnbnnidung0"/>
        <w:shd w:val="clear" w:color="auto" w:fill="auto"/>
        <w:tabs>
          <w:tab w:val="left" w:pos="954"/>
        </w:tabs>
        <w:spacing w:after="0" w:line="240" w:lineRule="auto"/>
        <w:ind w:firstLine="851"/>
        <w:rPr>
          <w:color w:val="auto"/>
          <w:sz w:val="28"/>
          <w:szCs w:val="28"/>
        </w:rPr>
      </w:pPr>
      <w:r w:rsidRPr="00DB33C0">
        <w:rPr>
          <w:color w:val="auto"/>
          <w:sz w:val="28"/>
          <w:szCs w:val="28"/>
        </w:rPr>
        <w:t>10.Doanh nghiệp thực hiện thủ tục hành chính (TTHC) đất đai trong vòng 2 năm qua không gặp khó khăn;</w:t>
      </w:r>
    </w:p>
    <w:p w:rsidR="005D7F31" w:rsidRPr="00DB33C0" w:rsidRDefault="005D7F31" w:rsidP="005D7F31">
      <w:pPr>
        <w:pStyle w:val="Vnbnnidung0"/>
        <w:shd w:val="clear" w:color="auto" w:fill="auto"/>
        <w:tabs>
          <w:tab w:val="left" w:pos="954"/>
        </w:tabs>
        <w:spacing w:after="0" w:line="240" w:lineRule="auto"/>
        <w:ind w:firstLine="851"/>
        <w:rPr>
          <w:rFonts w:eastAsia="SimSun"/>
          <w:color w:val="auto"/>
          <w:sz w:val="28"/>
          <w:szCs w:val="28"/>
          <w:lang w:eastAsia="zh-CN"/>
        </w:rPr>
      </w:pPr>
      <w:r w:rsidRPr="00DB33C0">
        <w:rPr>
          <w:rFonts w:eastAsia="SimSun"/>
          <w:color w:val="auto"/>
          <w:sz w:val="28"/>
          <w:szCs w:val="28"/>
          <w:lang w:eastAsia="zh-CN"/>
        </w:rPr>
        <w:t xml:space="preserve">11.Không có </w:t>
      </w:r>
      <w:r w:rsidRPr="00DB33C0">
        <w:rPr>
          <w:color w:val="auto"/>
          <w:sz w:val="28"/>
          <w:szCs w:val="28"/>
        </w:rPr>
        <w:t>Giấy chứng nhận Quyền sử dụng đất</w:t>
      </w:r>
      <w:r w:rsidRPr="00DB33C0">
        <w:rPr>
          <w:rFonts w:eastAsia="SimSun"/>
          <w:color w:val="auto"/>
          <w:sz w:val="28"/>
          <w:szCs w:val="28"/>
          <w:lang w:eastAsia="zh-CN"/>
        </w:rPr>
        <w:t xml:space="preserve"> do lo ngại TTHC rườm rà/cán bộ nhũng nhiễu.</w:t>
      </w:r>
    </w:p>
    <w:p w:rsidR="005D7F31" w:rsidRPr="00DB33C0" w:rsidRDefault="005D7F31" w:rsidP="005D7F31">
      <w:pPr>
        <w:pStyle w:val="Vnbnnidung0"/>
        <w:shd w:val="clear" w:color="auto" w:fill="auto"/>
        <w:tabs>
          <w:tab w:val="left" w:pos="954"/>
        </w:tabs>
        <w:spacing w:after="0" w:line="240" w:lineRule="auto"/>
        <w:ind w:firstLine="851"/>
        <w:rPr>
          <w:b/>
          <w:color w:val="auto"/>
          <w:sz w:val="28"/>
          <w:szCs w:val="28"/>
        </w:rPr>
      </w:pPr>
    </w:p>
    <w:p w:rsidR="005D7F31" w:rsidRPr="00DB33C0" w:rsidRDefault="005D7F31" w:rsidP="005D7F31">
      <w:pPr>
        <w:pStyle w:val="Vnbnnidung0"/>
        <w:shd w:val="clear" w:color="auto" w:fill="auto"/>
        <w:tabs>
          <w:tab w:val="left" w:pos="954"/>
        </w:tabs>
        <w:spacing w:after="0" w:line="240" w:lineRule="auto"/>
        <w:ind w:firstLine="851"/>
        <w:rPr>
          <w:b/>
          <w:color w:val="auto"/>
          <w:sz w:val="28"/>
          <w:szCs w:val="28"/>
        </w:rPr>
      </w:pPr>
    </w:p>
    <w:p w:rsidR="005D7F31" w:rsidRPr="00DB33C0" w:rsidRDefault="005D7F31" w:rsidP="00677EF5">
      <w:pPr>
        <w:ind w:firstLine="851"/>
      </w:pPr>
    </w:p>
    <w:p w:rsidR="00677EF5" w:rsidRPr="00DB33C0" w:rsidRDefault="00677EF5" w:rsidP="00991529">
      <w:pPr>
        <w:spacing w:before="120" w:after="120"/>
        <w:ind w:firstLine="720"/>
        <w:jc w:val="both"/>
      </w:pPr>
    </w:p>
    <w:p w:rsidR="00493582" w:rsidRPr="00DB33C0" w:rsidRDefault="005E54B2" w:rsidP="00A961E7">
      <w:pPr>
        <w:spacing w:before="120" w:after="120"/>
        <w:ind w:firstLine="720"/>
        <w:jc w:val="both"/>
        <w:rPr>
          <w:b/>
        </w:rPr>
      </w:pPr>
      <w:r w:rsidRPr="00DB33C0">
        <w:rPr>
          <w:b/>
        </w:rPr>
        <w:lastRenderedPageBreak/>
        <w:t xml:space="preserve">Điều </w:t>
      </w:r>
      <w:r w:rsidR="00F3661A" w:rsidRPr="00DB33C0">
        <w:rPr>
          <w:b/>
        </w:rPr>
        <w:t>6</w:t>
      </w:r>
      <w:r w:rsidRPr="00DB33C0">
        <w:rPr>
          <w:b/>
        </w:rPr>
        <w:t>.</w:t>
      </w:r>
      <w:r w:rsidRPr="00DB33C0">
        <w:t xml:space="preserve"> </w:t>
      </w:r>
      <w:r w:rsidR="00FD4B0B" w:rsidRPr="00DB33C0">
        <w:rPr>
          <w:b/>
        </w:rPr>
        <w:t xml:space="preserve">Nội dung </w:t>
      </w:r>
      <w:r w:rsidRPr="00DB33C0">
        <w:rPr>
          <w:b/>
        </w:rPr>
        <w:t xml:space="preserve">thực hiện </w:t>
      </w:r>
      <w:r w:rsidR="00FD4B0B" w:rsidRPr="00DB33C0">
        <w:rPr>
          <w:b/>
        </w:rPr>
        <w:t xml:space="preserve">thuộc trách nhiệm của </w:t>
      </w:r>
      <w:r w:rsidR="00493582" w:rsidRPr="00DB33C0">
        <w:rPr>
          <w:b/>
        </w:rPr>
        <w:t xml:space="preserve">Sở </w:t>
      </w:r>
      <w:r w:rsidR="005D7F31" w:rsidRPr="00DB33C0">
        <w:rPr>
          <w:b/>
        </w:rPr>
        <w:t>Tài nguyên và Môi trường</w:t>
      </w:r>
      <w:r w:rsidR="00A961E7" w:rsidRPr="00DB33C0">
        <w:rPr>
          <w:b/>
        </w:rPr>
        <w:t>:</w:t>
      </w:r>
    </w:p>
    <w:p w:rsidR="005F061E" w:rsidRPr="00DB33C0" w:rsidRDefault="004F4DF9" w:rsidP="00991529">
      <w:pPr>
        <w:spacing w:before="120" w:after="120"/>
        <w:ind w:firstLine="720"/>
        <w:jc w:val="both"/>
      </w:pPr>
      <w:r w:rsidRPr="00DB33C0">
        <w:t xml:space="preserve">- </w:t>
      </w:r>
      <w:r w:rsidR="00A961E7" w:rsidRPr="00DB33C0">
        <w:t xml:space="preserve">Chủ trì </w:t>
      </w:r>
      <w:r w:rsidRPr="00DB33C0">
        <w:t>1</w:t>
      </w:r>
      <w:r w:rsidR="005D7F31" w:rsidRPr="00DB33C0">
        <w:t>1</w:t>
      </w:r>
      <w:r w:rsidRPr="00DB33C0">
        <w:t xml:space="preserve"> chỉ số thành phần thuộc Chỉ số </w:t>
      </w:r>
      <w:r w:rsidR="005D7F31" w:rsidRPr="00DB33C0">
        <w:t>Tiếp cận đất đai</w:t>
      </w:r>
      <w:r w:rsidR="005F061E" w:rsidRPr="00DB33C0">
        <w:t>, cụ thể gồm các nhiệm vụ:</w:t>
      </w:r>
      <w:r w:rsidR="005F061E" w:rsidRPr="00DB33C0">
        <w:rPr>
          <w:b/>
        </w:rPr>
        <w:t xml:space="preserve"> </w:t>
      </w:r>
    </w:p>
    <w:p w:rsidR="004E67D5" w:rsidRPr="00DB33C0" w:rsidRDefault="004E67D5" w:rsidP="004E67D5">
      <w:pPr>
        <w:tabs>
          <w:tab w:val="left" w:pos="709"/>
        </w:tabs>
        <w:ind w:firstLine="709"/>
        <w:jc w:val="both"/>
        <w:rPr>
          <w:lang w:val="vi-VN"/>
        </w:rPr>
      </w:pPr>
      <w:r w:rsidRPr="00DB33C0">
        <w:rPr>
          <w:lang w:val="vi-VN"/>
        </w:rPr>
        <w:t>+</w:t>
      </w:r>
      <w:r w:rsidRPr="00DB33C0">
        <w:rPr>
          <w:lang w:val="sv-SE"/>
        </w:rPr>
        <w:t xml:space="preserve"> Tham mưu tổ chức định giá đất cụ thể và giá khởi điểm để đấu giá quyền sử dụng đất và </w:t>
      </w:r>
      <w:r w:rsidRPr="00DB33C0">
        <w:rPr>
          <w:bCs/>
          <w:lang w:val="sv-SE"/>
        </w:rPr>
        <w:t>thực hiện chính sách bồi thường, hỗ trợ, tái định cư kịp thời, đúng quy định pháp luật để</w:t>
      </w:r>
      <w:r w:rsidRPr="00DB33C0">
        <w:rPr>
          <w:lang w:val="sv-SE"/>
        </w:rPr>
        <w:t xml:space="preserve"> tạo điều kiện cho doanh nghiệp triển khai các công trình, dự án trên địa bàn tỉnh.</w:t>
      </w:r>
    </w:p>
    <w:p w:rsidR="004E67D5" w:rsidRPr="00DB33C0" w:rsidRDefault="004E67D5" w:rsidP="004E67D5">
      <w:pPr>
        <w:ind w:firstLine="709"/>
        <w:jc w:val="both"/>
        <w:rPr>
          <w:lang w:val="es-ES"/>
        </w:rPr>
      </w:pPr>
      <w:r w:rsidRPr="00DB33C0">
        <w:rPr>
          <w:bCs/>
          <w:lang w:val="vi-VN"/>
        </w:rPr>
        <w:t>+</w:t>
      </w:r>
      <w:r w:rsidRPr="00DB33C0">
        <w:rPr>
          <w:bCs/>
          <w:lang w:val="es-ES"/>
        </w:rPr>
        <w:t xml:space="preserve"> C</w:t>
      </w:r>
      <w:r w:rsidRPr="00DB33C0">
        <w:rPr>
          <w:lang w:val="es-ES"/>
        </w:rPr>
        <w:t>ó kế hoạch kiểm tra thường xuyên các khu đất công, kịp thời phát hiện để báo cáo cấp có thẩm quyền xử lý các trường hợp lấn chiếm, khai thác tài nguyên trái phép, tạo điều kiện thuận lợi cho công tác kêu gọi đầu tư.</w:t>
      </w:r>
    </w:p>
    <w:p w:rsidR="004E67D5" w:rsidRPr="00DB33C0" w:rsidRDefault="004E67D5" w:rsidP="004E67D5">
      <w:pPr>
        <w:ind w:firstLine="709"/>
        <w:jc w:val="both"/>
        <w:rPr>
          <w:spacing w:val="-2"/>
          <w:lang w:val="es-ES"/>
        </w:rPr>
      </w:pPr>
      <w:r w:rsidRPr="00DB33C0">
        <w:rPr>
          <w:spacing w:val="-2"/>
          <w:lang w:val="vi-VN"/>
        </w:rPr>
        <w:t>+</w:t>
      </w:r>
      <w:r w:rsidRPr="00DB33C0">
        <w:rPr>
          <w:spacing w:val="-2"/>
          <w:lang w:val="es-ES"/>
        </w:rPr>
        <w:t xml:space="preserve"> Kịp thời xem xét, </w:t>
      </w:r>
      <w:r w:rsidR="004C4AD5" w:rsidRPr="00DB33C0">
        <w:rPr>
          <w:spacing w:val="-2"/>
          <w:lang w:val="es-ES"/>
        </w:rPr>
        <w:t xml:space="preserve">thẩm định nhu cầu sử dụng đất </w:t>
      </w:r>
      <w:r w:rsidRPr="00DB33C0">
        <w:rPr>
          <w:spacing w:val="-2"/>
          <w:lang w:val="es-ES"/>
        </w:rPr>
        <w:t>cho các dự án đầu tư phù hợp quy hoạch, kế hoạch sử dụng đất hàng năm cấp huyện, danh mục các công trình, dự án có nhu cầu chuyển mục đích sử dụng đất lúa sang sử dụng vào mục đích khác đã được HĐND tỉnh thông qua.</w:t>
      </w:r>
    </w:p>
    <w:p w:rsidR="004E67D5" w:rsidRPr="00DB33C0" w:rsidRDefault="004E67D5" w:rsidP="004E67D5">
      <w:pPr>
        <w:tabs>
          <w:tab w:val="left" w:pos="709"/>
        </w:tabs>
        <w:ind w:firstLine="709"/>
        <w:jc w:val="both"/>
        <w:rPr>
          <w:i/>
          <w:lang w:val="vi-VN"/>
        </w:rPr>
      </w:pPr>
      <w:r w:rsidRPr="00DB33C0">
        <w:rPr>
          <w:lang w:val="vi-VN"/>
        </w:rPr>
        <w:t>+</w:t>
      </w:r>
      <w:r w:rsidRPr="00DB33C0">
        <w:rPr>
          <w:lang w:val="it-IT"/>
        </w:rPr>
        <w:t>Tổ chức thực hiện</w:t>
      </w:r>
      <w:r w:rsidRPr="00DB33C0">
        <w:rPr>
          <w:lang w:val="es-ES"/>
        </w:rPr>
        <w:t xml:space="preserve"> Quy chế đấu giá quyền sử dụng đất để giao đất có thu tiền sử dụng đất hoặc cho thuê đất sau khi UBND tỉnh ban hành; Quy định về khung bước giá trong đấu giá quyền sử dụng đất để tổ chức thực hiện thống nhất trên địa bàn tỉnh.</w:t>
      </w:r>
    </w:p>
    <w:p w:rsidR="004E67D5" w:rsidRPr="00DB33C0" w:rsidRDefault="004E67D5" w:rsidP="004E67D5">
      <w:pPr>
        <w:tabs>
          <w:tab w:val="left" w:pos="709"/>
        </w:tabs>
        <w:ind w:firstLine="709"/>
        <w:jc w:val="both"/>
        <w:rPr>
          <w:lang w:val="da-DK"/>
        </w:rPr>
      </w:pPr>
      <w:r w:rsidRPr="00DB33C0">
        <w:rPr>
          <w:lang w:val="da-DK"/>
        </w:rPr>
        <w:t>+ Thường xuyên quán triệt, bồi dưỡng nâng cao trình độ chuyên môn, nghiệp vụ, nâng cao trách nhiệm đội ngũ công chức, viên chức thực hiện thủ tục hành chính.</w:t>
      </w:r>
    </w:p>
    <w:p w:rsidR="005D7F31" w:rsidRPr="00DB33C0" w:rsidRDefault="004E67D5" w:rsidP="004E67D5">
      <w:pPr>
        <w:spacing w:before="120" w:after="120"/>
        <w:ind w:firstLine="720"/>
        <w:jc w:val="both"/>
        <w:rPr>
          <w:lang w:val="da-DK"/>
        </w:rPr>
      </w:pPr>
      <w:r w:rsidRPr="00DB33C0">
        <w:rPr>
          <w:lang w:val="da-DK"/>
        </w:rPr>
        <w:t>+ Đẩy mạnh việc rút ngắn thời gian giải quyết thủ tục hành chính trong lĩnh vực cấp Giấy chứng nhận quyền sử dụng đất, quyền sở hữu nhà ở và tài sản khác gắn liền với đất đúng quy định của pháp luật. Đồng thời, cán bộ, công chức tại Trung tâm Phục vụ Hành chính công chủ động hướng dẫn cụ thể, rõ ràng các quy trình, thủ tục về đất đai để giúp doanh nghiệp thuận lợi trong tiếp cận, giải quyết. Ngoài ra, chủ động luân chuyển, bố trí mới những cán bộ, công chức không đáp ứng được chuyên môn.</w:t>
      </w:r>
    </w:p>
    <w:p w:rsidR="004F4DF9" w:rsidRPr="00DB33C0" w:rsidRDefault="004F4DF9" w:rsidP="00991529">
      <w:pPr>
        <w:spacing w:before="120" w:after="120"/>
        <w:ind w:firstLine="720"/>
        <w:jc w:val="both"/>
        <w:rPr>
          <w:lang w:val="da-DK"/>
        </w:rPr>
      </w:pPr>
      <w:r w:rsidRPr="00DB33C0">
        <w:t xml:space="preserve">+ </w:t>
      </w:r>
      <w:r w:rsidRPr="00DB33C0">
        <w:rPr>
          <w:lang w:val="da-DK"/>
        </w:rPr>
        <w:t xml:space="preserve">Tập trung quán triệt, chỉ đạo </w:t>
      </w:r>
      <w:r w:rsidRPr="00DB33C0">
        <w:rPr>
          <w:lang w:val="vi-VN"/>
        </w:rPr>
        <w:t xml:space="preserve">và phân công </w:t>
      </w:r>
      <w:r w:rsidR="007E7EE0" w:rsidRPr="00DB33C0">
        <w:rPr>
          <w:lang w:val="da-DK"/>
        </w:rPr>
        <w:t>bộ phận</w:t>
      </w:r>
      <w:r w:rsidRPr="00DB33C0">
        <w:rPr>
          <w:lang w:val="da-DK"/>
        </w:rPr>
        <w:t xml:space="preserve"> phụ trách tiếp nhận và trả kết quả tại Trung tâm Phục vụ hành chính công</w:t>
      </w:r>
      <w:r w:rsidR="005D7F31" w:rsidRPr="00DB33C0">
        <w:rPr>
          <w:lang w:val="da-DK"/>
        </w:rPr>
        <w:t xml:space="preserve"> của tỉnh; 02 Trung tâm phục vụ hành chính công tại Thành phố Trà Vinh, huyện Cầu Ngang và tại Bộ phận tiếp nhận và trả kết quả tại Văn phòng HĐND - UBND</w:t>
      </w:r>
      <w:r w:rsidRPr="00DB33C0">
        <w:rPr>
          <w:lang w:val="da-DK"/>
        </w:rPr>
        <w:t xml:space="preserve">: phải hướng dẫn đầy đủ, rõ ràng, hiệu quả các thủ tục, hồ sơ </w:t>
      </w:r>
      <w:r w:rsidR="004E67D5" w:rsidRPr="00DB33C0">
        <w:rPr>
          <w:lang w:val="da-DK"/>
        </w:rPr>
        <w:t>lĩnh vực tài nguyên và môi trường</w:t>
      </w:r>
      <w:r w:rsidRPr="00DB33C0">
        <w:rPr>
          <w:lang w:val="da-DK"/>
        </w:rPr>
        <w:t xml:space="preserve"> cho doanh nghiệp</w:t>
      </w:r>
      <w:r w:rsidR="004E67D5" w:rsidRPr="00DB33C0">
        <w:rPr>
          <w:lang w:val="da-DK"/>
        </w:rPr>
        <w:t>, người dân</w:t>
      </w:r>
      <w:r w:rsidRPr="00DB33C0">
        <w:rPr>
          <w:lang w:val="da-DK"/>
        </w:rPr>
        <w:t>.</w:t>
      </w:r>
    </w:p>
    <w:p w:rsidR="00FD4B0B" w:rsidRPr="00DB33C0" w:rsidRDefault="00A540BE" w:rsidP="00991529">
      <w:pPr>
        <w:spacing w:before="120" w:after="120"/>
        <w:ind w:firstLine="720"/>
        <w:jc w:val="both"/>
        <w:rPr>
          <w:b/>
        </w:rPr>
      </w:pPr>
      <w:r w:rsidRPr="00DB33C0">
        <w:rPr>
          <w:b/>
        </w:rPr>
        <w:t xml:space="preserve">Điều </w:t>
      </w:r>
      <w:r w:rsidR="009A14FD" w:rsidRPr="00DB33C0">
        <w:rPr>
          <w:b/>
        </w:rPr>
        <w:t>7</w:t>
      </w:r>
      <w:r w:rsidR="00FD4B0B" w:rsidRPr="00DB33C0">
        <w:rPr>
          <w:b/>
        </w:rPr>
        <w:t>. Nội dung</w:t>
      </w:r>
      <w:r w:rsidRPr="00DB33C0">
        <w:rPr>
          <w:b/>
        </w:rPr>
        <w:t xml:space="preserve"> thực hiện</w:t>
      </w:r>
      <w:r w:rsidR="00FD4B0B" w:rsidRPr="00DB33C0">
        <w:rPr>
          <w:b/>
        </w:rPr>
        <w:t xml:space="preserve"> thuộc trách nhiệm của </w:t>
      </w:r>
      <w:r w:rsidR="004E67D5" w:rsidRPr="00DB33C0">
        <w:rPr>
          <w:b/>
        </w:rPr>
        <w:t xml:space="preserve">Sở Kế hoạch và Đầu tư; </w:t>
      </w:r>
      <w:r w:rsidR="009A14FD" w:rsidRPr="00DB33C0">
        <w:rPr>
          <w:b/>
        </w:rPr>
        <w:t>Ban Quản lý Khu kinh tế</w:t>
      </w:r>
      <w:r w:rsidR="007E2658" w:rsidRPr="00DB33C0">
        <w:rPr>
          <w:b/>
        </w:rPr>
        <w:t xml:space="preserve"> tỉnh</w:t>
      </w:r>
      <w:r w:rsidR="009A14FD" w:rsidRPr="00DB33C0">
        <w:rPr>
          <w:b/>
        </w:rPr>
        <w:t xml:space="preserve"> Trà Vinh</w:t>
      </w:r>
    </w:p>
    <w:p w:rsidR="00DB33C0" w:rsidRPr="00DB33C0" w:rsidRDefault="00DB33C0" w:rsidP="00DB33C0">
      <w:pPr>
        <w:spacing w:before="120" w:after="120"/>
        <w:ind w:firstLine="720"/>
        <w:jc w:val="both"/>
        <w:rPr>
          <w:b/>
        </w:rPr>
      </w:pPr>
      <w:r w:rsidRPr="00DB33C0">
        <w:rPr>
          <w:b/>
        </w:rPr>
        <w:t>1. Sở Kế hoạch và Đầu tư:</w:t>
      </w:r>
    </w:p>
    <w:p w:rsidR="00DB33C0" w:rsidRPr="00DB33C0" w:rsidRDefault="00DB33C0" w:rsidP="00DB33C0">
      <w:pPr>
        <w:spacing w:before="120" w:after="120"/>
        <w:ind w:firstLine="720"/>
        <w:jc w:val="both"/>
      </w:pPr>
      <w:r w:rsidRPr="00DB33C0">
        <w:t xml:space="preserve">- Thông tin về kết quả cấp Quyết định chủ trương đầu tư hoặc Giấy chứng nhận đầu tư đối với các dự án cho các tổ chức, cá nhân và thông tin liên quan đến việc điều chỉnh sau khi cấp Quyết định chủ trương đầu tư đến Sở Tài nguyên và Môi trường. </w:t>
      </w:r>
    </w:p>
    <w:p w:rsidR="00DB33C0" w:rsidRPr="00DB33C0" w:rsidRDefault="00DB33C0" w:rsidP="00DB33C0">
      <w:pPr>
        <w:spacing w:before="120" w:after="120"/>
        <w:ind w:firstLine="720"/>
        <w:jc w:val="both"/>
      </w:pPr>
      <w:r w:rsidRPr="00DB33C0">
        <w:lastRenderedPageBreak/>
        <w:t>- Kịp thời thông tin về kết quả ký quỹ đầu tư đối với các dự án được cấp Quyết định chủ trương đầu tư.</w:t>
      </w:r>
    </w:p>
    <w:p w:rsidR="00DB33C0" w:rsidRPr="00DB33C0" w:rsidRDefault="00DB33C0" w:rsidP="00DB33C0">
      <w:pPr>
        <w:pStyle w:val="Default"/>
        <w:ind w:firstLine="720"/>
        <w:jc w:val="both"/>
        <w:rPr>
          <w:color w:val="auto"/>
          <w:sz w:val="28"/>
          <w:szCs w:val="28"/>
        </w:rPr>
      </w:pPr>
      <w:r w:rsidRPr="00DB33C0">
        <w:rPr>
          <w:color w:val="auto"/>
          <w:sz w:val="28"/>
          <w:szCs w:val="28"/>
        </w:rPr>
        <w:t>- Cung cấp Văn bản thẩm định nhu cầu sử dụng; thẩm định điều kiện cho thuê đất quy định tại Khoản 3 Điều 58 của Luật Đất đai và Điều 14 Nghị định số 43/2014/NĐ-CP ngày 15/5/2014 của Chính phủ đã lập khi cấp giấy chứng nhận đầu tư hoặc thẩm định dự án đầu tư hoặc xét duyệt dự án sau khi dự án được UBND tỉnh phê duyệt.</w:t>
      </w:r>
    </w:p>
    <w:p w:rsidR="00DB33C0" w:rsidRPr="00DB33C0" w:rsidRDefault="00DB33C0" w:rsidP="00DB33C0">
      <w:pPr>
        <w:spacing w:before="120" w:after="120"/>
        <w:ind w:firstLine="720"/>
        <w:jc w:val="both"/>
        <w:rPr>
          <w:b/>
        </w:rPr>
      </w:pPr>
      <w:r w:rsidRPr="00DB33C0">
        <w:rPr>
          <w:b/>
        </w:rPr>
        <w:t>2. Ban Quản lý Khu kinh tế tỉnh Trà Vinh</w:t>
      </w:r>
    </w:p>
    <w:p w:rsidR="00DB33C0" w:rsidRPr="00DB33C0" w:rsidRDefault="00DB33C0" w:rsidP="00DB33C0">
      <w:pPr>
        <w:spacing w:before="120" w:after="120"/>
        <w:ind w:firstLine="720"/>
        <w:jc w:val="both"/>
        <w:rPr>
          <w:b/>
        </w:rPr>
      </w:pPr>
      <w:r w:rsidRPr="00DB33C0">
        <w:t xml:space="preserve">Thông tin về kết quả cấp Quyết định chủ trương đầu tư hoặc Giấy chứng nhận đầu tư đối với các dự án cho các tổ chức, cá nhân và thông tin liên quan đến việc điều chỉnh sau khi cấp Quyết định chủ trương đầu tư; kết quả thực hiện thủ tục thu hồi đất, giao đất, cho thuê đất, chuyển mục đích sử dụng đất và cấp Giấy chứng nhận quyền sử dụng đất, quyền sở hữu nhà ở và tài sản khác gắn liền với đất đến Sở Tài nguyên và Môi trường để quản lý. </w:t>
      </w:r>
    </w:p>
    <w:p w:rsidR="00FD4B0B" w:rsidRPr="00DB33C0" w:rsidRDefault="00A540BE" w:rsidP="00991529">
      <w:pPr>
        <w:spacing w:before="120" w:after="120"/>
        <w:ind w:firstLine="720"/>
        <w:jc w:val="both"/>
        <w:rPr>
          <w:b/>
        </w:rPr>
      </w:pPr>
      <w:r w:rsidRPr="00DB33C0">
        <w:rPr>
          <w:b/>
        </w:rPr>
        <w:t xml:space="preserve">Điều </w:t>
      </w:r>
      <w:r w:rsidR="009A14FD" w:rsidRPr="00DB33C0">
        <w:rPr>
          <w:b/>
        </w:rPr>
        <w:t>8</w:t>
      </w:r>
      <w:r w:rsidR="00FD4B0B" w:rsidRPr="00DB33C0">
        <w:rPr>
          <w:b/>
        </w:rPr>
        <w:t xml:space="preserve">. Nội dung </w:t>
      </w:r>
      <w:r w:rsidRPr="00DB33C0">
        <w:rPr>
          <w:b/>
        </w:rPr>
        <w:t xml:space="preserve">thực hiện </w:t>
      </w:r>
      <w:r w:rsidR="00FD4B0B" w:rsidRPr="00DB33C0">
        <w:rPr>
          <w:b/>
        </w:rPr>
        <w:t xml:space="preserve">thuộc trách nhiệm của </w:t>
      </w:r>
      <w:r w:rsidR="009A14FD" w:rsidRPr="00DB33C0">
        <w:rPr>
          <w:b/>
        </w:rPr>
        <w:t xml:space="preserve">Sở Tài </w:t>
      </w:r>
      <w:r w:rsidR="004E67D5" w:rsidRPr="00DB33C0">
        <w:rPr>
          <w:b/>
        </w:rPr>
        <w:t>chính; Cục thuế</w:t>
      </w:r>
    </w:p>
    <w:p w:rsidR="00273413" w:rsidRPr="00DB33C0" w:rsidRDefault="00273413" w:rsidP="00273413">
      <w:pPr>
        <w:spacing w:before="120" w:after="120"/>
        <w:ind w:firstLine="720"/>
        <w:jc w:val="both"/>
        <w:rPr>
          <w:b/>
        </w:rPr>
      </w:pPr>
      <w:r w:rsidRPr="00DB33C0">
        <w:rPr>
          <w:b/>
        </w:rPr>
        <w:t>1. Trách nhiệm của Sở Tài chính</w:t>
      </w:r>
    </w:p>
    <w:p w:rsidR="00273413" w:rsidRPr="00DB33C0" w:rsidRDefault="00273413" w:rsidP="00273413">
      <w:pPr>
        <w:spacing w:after="120"/>
        <w:ind w:firstLine="720"/>
        <w:jc w:val="both"/>
      </w:pPr>
      <w:r w:rsidRPr="00DB33C0">
        <w:t>- Báo cáo Chủ tịch Hội đồng thẩm định giá đất của địa phương tổ chức thẩm định giá đất theo đề nghị của cơ quan tài nguyên và môi trường và gửi kết quả </w:t>
      </w:r>
      <w:r w:rsidRPr="00DB33C0">
        <w:rPr>
          <w:shd w:val="clear" w:color="auto" w:fill="FFFFFF"/>
        </w:rPr>
        <w:t>thẩm định</w:t>
      </w:r>
      <w:r w:rsidRPr="00DB33C0">
        <w:t> cho cơ quan tài nguyên và môi trường. Trong thời gian không quá 03 ngày làm việc kể từ ngày nhận được kết quả </w:t>
      </w:r>
      <w:r w:rsidRPr="00DB33C0">
        <w:rPr>
          <w:shd w:val="clear" w:color="auto" w:fill="FFFFFF"/>
        </w:rPr>
        <w:t>thẩm định</w:t>
      </w:r>
      <w:r w:rsidRPr="00DB33C0">
        <w:t> giá, cơ quan tài nguyên và môi trường có trách nhiệm hoàn thiện phương án giá đất trình </w:t>
      </w:r>
      <w:r w:rsidRPr="00DB33C0">
        <w:rPr>
          <w:shd w:val="clear" w:color="auto" w:fill="FFFFFF"/>
        </w:rPr>
        <w:t>Ủy ban</w:t>
      </w:r>
      <w:r w:rsidRPr="00DB33C0">
        <w:t> nhân dân cấp tỉnh quyết định theo quy định.</w:t>
      </w:r>
    </w:p>
    <w:p w:rsidR="00273413" w:rsidRPr="00DB33C0" w:rsidRDefault="00273413" w:rsidP="00273413">
      <w:pPr>
        <w:spacing w:after="120"/>
        <w:ind w:firstLine="720"/>
        <w:jc w:val="both"/>
      </w:pPr>
      <w:r w:rsidRPr="00DB33C0">
        <w:t>- Xác định các khoản mà người sử dụng đất được trừ vào tiền sử dụng đất, tiền thuê đất phải nộp trên cơ sở hồ sơ do Văn phòng đăng ký đất đai chuyển đến.</w:t>
      </w:r>
    </w:p>
    <w:p w:rsidR="00273413" w:rsidRPr="00DB33C0" w:rsidRDefault="00273413" w:rsidP="00273413">
      <w:pPr>
        <w:spacing w:before="120" w:after="120"/>
        <w:ind w:firstLine="720"/>
        <w:jc w:val="both"/>
        <w:rPr>
          <w:b/>
        </w:rPr>
      </w:pPr>
      <w:r w:rsidRPr="00DB33C0">
        <w:rPr>
          <w:b/>
        </w:rPr>
        <w:t>2. Trách nhiệm của Cục thuế tỉnh</w:t>
      </w:r>
    </w:p>
    <w:p w:rsidR="00273413" w:rsidRPr="00DB33C0" w:rsidRDefault="00273413" w:rsidP="00273413">
      <w:pPr>
        <w:spacing w:after="120"/>
        <w:ind w:firstLine="720"/>
        <w:jc w:val="both"/>
      </w:pPr>
      <w:r w:rsidRPr="00DB33C0">
        <w:t>- Tiếp nhận, kiểm tra hồ sơ do Văn phòng đăng ký đất đai chuyển đến. </w:t>
      </w:r>
      <w:r w:rsidRPr="00DB33C0">
        <w:rPr>
          <w:shd w:val="clear" w:color="auto" w:fill="FFFFFF"/>
        </w:rPr>
        <w:t>Trường hợp</w:t>
      </w:r>
      <w:r w:rsidRPr="00DB33C0">
        <w:t> phát hiện hồ sơ có sai sót hoặc thiếu căn cứ để xác định nghĩa vụ tài chính thì cơ quan thuế đề</w:t>
      </w:r>
      <w:bookmarkStart w:id="0" w:name="_GoBack"/>
      <w:bookmarkEnd w:id="0"/>
      <w:r w:rsidRPr="00DB33C0">
        <w:t xml:space="preserve"> nghị Văn phòng đăng ký đất đai xác định hoặc </w:t>
      </w:r>
      <w:r w:rsidRPr="00DB33C0">
        <w:rPr>
          <w:shd w:val="clear" w:color="auto" w:fill="FFFFFF"/>
        </w:rPr>
        <w:t>bổ sung</w:t>
      </w:r>
      <w:r w:rsidRPr="00DB33C0">
        <w:t> thông tin.</w:t>
      </w:r>
    </w:p>
    <w:p w:rsidR="00DB33C0" w:rsidRPr="00DB33C0" w:rsidRDefault="00273413" w:rsidP="00DB33C0">
      <w:pPr>
        <w:spacing w:after="120"/>
        <w:ind w:firstLine="720"/>
        <w:jc w:val="both"/>
      </w:pPr>
      <w:r w:rsidRPr="00DB33C0">
        <w:t>- Tiếp nhận thông tin về các khoản người sử dụng đất được trừ vào tiền sử dụng đất, tiền thuê đất phải nộp do cơ quan tài chính chuyển đến (nếu có).</w:t>
      </w:r>
      <w:r w:rsidR="00DB33C0" w:rsidRPr="00DB33C0">
        <w:t xml:space="preserve"> </w:t>
      </w:r>
      <w:r w:rsidR="00DB33C0" w:rsidRPr="00DB33C0">
        <w:t xml:space="preserve">Phối hợp với cơ quan tài nguyên và môi trường và các đơn vị có liên quan xác định cụ thể các dự án được miễn, giảm tiền thuê đất, tiền sử dụng theo quy định (tránh trường hợp yêu cầu Sở Tài nguyên và Môi trường tổ chức xác định giá đất cụ thể trong khi đó dự án này thuộc trường hợp được miễn, giảm, …).  </w:t>
      </w:r>
    </w:p>
    <w:p w:rsidR="00273413" w:rsidRPr="00DB33C0" w:rsidRDefault="00273413" w:rsidP="00273413">
      <w:pPr>
        <w:spacing w:after="120"/>
        <w:ind w:firstLine="720"/>
        <w:jc w:val="both"/>
      </w:pPr>
      <w:r w:rsidRPr="00DB33C0">
        <w:t xml:space="preserve">- Xác định và ban hành Thông báo về nghĩa vụ tài chính của người sử dụng đất đúng thời gian theo </w:t>
      </w:r>
      <w:r w:rsidRPr="00DB33C0">
        <w:rPr>
          <w:bCs/>
          <w:iCs/>
          <w:lang w:val="da-DK"/>
        </w:rPr>
        <w:t>Quyết định số 13/2019/QĐ-UBND ngày 31/7/2019 của UBND tỉnh Trà Vinh ban hành Q</w:t>
      </w:r>
      <w:r w:rsidRPr="00DB33C0">
        <w:rPr>
          <w:bCs/>
          <w:iCs/>
          <w:spacing w:val="-2"/>
          <w:lang w:val="da-DK"/>
        </w:rPr>
        <w:t xml:space="preserve">uy định về cơ chế phối hợp để giải quyết thủ tục đăng ký đất đai, tài sản gắn liền với đất, cấp Giấy chứng nhận quyền sử </w:t>
      </w:r>
      <w:r w:rsidRPr="00DB33C0">
        <w:rPr>
          <w:bCs/>
          <w:iCs/>
          <w:spacing w:val="-2"/>
          <w:lang w:val="da-DK"/>
        </w:rPr>
        <w:lastRenderedPageBreak/>
        <w:t>dụng đất, quyền sở hữu nhà ở và tài sản khác gắn liền với đất trên địa bàn tỉnh Trà Vinh.</w:t>
      </w:r>
    </w:p>
    <w:p w:rsidR="00273413" w:rsidRPr="00DB33C0" w:rsidRDefault="00273413" w:rsidP="00273413">
      <w:pPr>
        <w:spacing w:after="120"/>
        <w:ind w:firstLine="720"/>
        <w:jc w:val="both"/>
      </w:pPr>
      <w:r w:rsidRPr="00DB33C0">
        <w:t xml:space="preserve">- Thực hiện xác nhận việc người được Nhà nước cho thuê đất trả tiền hàng năm đã hoàn thành nghĩa vụ tài chính về tiền thuê đất đối với trường hợp đã được quy đổi số tiền đã ứng trước để bồi thường, giải phóng mặt bằng hoặc tiền đã nộp ngân sách nhà nước quy định tại Khoản 3 Điều 8 Thông tư liên tịch số 88/2016/TTLT/BTC-BTNMT ngày 22/6/2016 của Bộ trưởng Bộ Tài chính, Bộ trưởng Bộ Tài nguyên và Môi trường ra số tháng, năm hoàn thành nghĩa vụ tài chính. </w:t>
      </w:r>
    </w:p>
    <w:p w:rsidR="00273413" w:rsidRPr="00DB33C0" w:rsidRDefault="00273413" w:rsidP="00273413">
      <w:pPr>
        <w:spacing w:after="120"/>
        <w:ind w:firstLine="720"/>
        <w:jc w:val="both"/>
      </w:pPr>
      <w:r w:rsidRPr="00DB33C0">
        <w:t>- Phối hợp với cơ quan tài nguyên và môi trường và cơ quan tài chính rà soát các </w:t>
      </w:r>
      <w:r w:rsidRPr="00DB33C0">
        <w:rPr>
          <w:shd w:val="clear" w:color="auto" w:fill="FFFFFF"/>
        </w:rPr>
        <w:t>trường hợp</w:t>
      </w:r>
      <w:r w:rsidRPr="00DB33C0">
        <w:t> thuộc đối tượng phải điều chỉnh đơn giá thuê đất theo quy định của pháp luật để xác định và thông báo số tiền thuê đất phải nộp cho người sử dụng </w:t>
      </w:r>
      <w:r w:rsidRPr="00DB33C0">
        <w:rPr>
          <w:shd w:val="clear" w:color="auto" w:fill="FFFFFF"/>
        </w:rPr>
        <w:t>đất</w:t>
      </w:r>
      <w:r w:rsidRPr="00DB33C0">
        <w:t>.</w:t>
      </w:r>
    </w:p>
    <w:p w:rsidR="00273413" w:rsidRPr="00DB33C0" w:rsidRDefault="00273413" w:rsidP="00273413">
      <w:pPr>
        <w:spacing w:after="120"/>
        <w:ind w:firstLine="720"/>
        <w:jc w:val="both"/>
        <w:rPr>
          <w:b/>
        </w:rPr>
      </w:pPr>
      <w:r w:rsidRPr="00DB33C0">
        <w:t>- Thực hiện quyết toán số tiền thuê đất mà người sử dụng đất đã tạm nộp và ban hành Thông báo nộp tiền thuê đất theo quy định tại Khoản 3 Điều 32 Nghị định số 46/2014/NĐ-CP ngày 15 tháng 5 năm 2014 của Chính phủ về thu tiền thuê đất, thuê mặt nước.</w:t>
      </w:r>
    </w:p>
    <w:p w:rsidR="00FD4B0B" w:rsidRPr="00DB33C0" w:rsidRDefault="00A540BE" w:rsidP="00991529">
      <w:pPr>
        <w:spacing w:before="120" w:after="120"/>
        <w:ind w:firstLine="720"/>
        <w:jc w:val="both"/>
        <w:rPr>
          <w:b/>
        </w:rPr>
      </w:pPr>
      <w:r w:rsidRPr="00DB33C0">
        <w:rPr>
          <w:b/>
        </w:rPr>
        <w:t xml:space="preserve">Điều </w:t>
      </w:r>
      <w:r w:rsidR="00651DE8" w:rsidRPr="00DB33C0">
        <w:rPr>
          <w:b/>
        </w:rPr>
        <w:t>9</w:t>
      </w:r>
      <w:r w:rsidR="00FD4B0B" w:rsidRPr="00DB33C0">
        <w:rPr>
          <w:b/>
        </w:rPr>
        <w:t xml:space="preserve">. Nội dung </w:t>
      </w:r>
      <w:r w:rsidRPr="00DB33C0">
        <w:rPr>
          <w:b/>
        </w:rPr>
        <w:t xml:space="preserve">thực hiện </w:t>
      </w:r>
      <w:r w:rsidR="00FD4B0B" w:rsidRPr="00DB33C0">
        <w:rPr>
          <w:b/>
        </w:rPr>
        <w:t xml:space="preserve">thuộc trách nhiệm của </w:t>
      </w:r>
      <w:r w:rsidR="004E67D5" w:rsidRPr="00DB33C0">
        <w:rPr>
          <w:b/>
        </w:rPr>
        <w:t xml:space="preserve">Thanh tra </w:t>
      </w:r>
      <w:r w:rsidR="00651DE8" w:rsidRPr="00DB33C0">
        <w:rPr>
          <w:b/>
        </w:rPr>
        <w:t>tỉnh</w:t>
      </w:r>
    </w:p>
    <w:p w:rsidR="00696CE7" w:rsidRPr="00DB33C0" w:rsidRDefault="006060F1" w:rsidP="00991529">
      <w:pPr>
        <w:spacing w:before="120" w:after="120"/>
        <w:ind w:firstLine="720"/>
        <w:jc w:val="both"/>
        <w:rPr>
          <w:shd w:val="clear" w:color="auto" w:fill="FFFFFF"/>
          <w:lang w:val="da-DK"/>
        </w:rPr>
      </w:pPr>
      <w:r w:rsidRPr="00DB33C0">
        <w:rPr>
          <w:shd w:val="clear" w:color="auto" w:fill="FFFFFF"/>
          <w:lang w:val="da-DK"/>
        </w:rPr>
        <w:t>Đẩy mạnh kiểm tra, giám sát các cán bộ, công chức, viên chức tại Bộ phận tiếp nhận và trả kết quả của các đơn vị nhằm hạn chế phát sinh những chi phí không chính thức cho doanh nghiệp;</w:t>
      </w:r>
    </w:p>
    <w:p w:rsidR="006060F1" w:rsidRPr="00DB33C0" w:rsidRDefault="006060F1" w:rsidP="006060F1">
      <w:pPr>
        <w:tabs>
          <w:tab w:val="left" w:pos="709"/>
        </w:tabs>
        <w:ind w:firstLine="709"/>
        <w:jc w:val="both"/>
        <w:rPr>
          <w:shd w:val="clear" w:color="auto" w:fill="FFFFFF"/>
          <w:lang w:val="vi-VN"/>
        </w:rPr>
      </w:pPr>
      <w:r w:rsidRPr="00DB33C0">
        <w:rPr>
          <w:shd w:val="clear" w:color="auto" w:fill="FFFFFF"/>
          <w:lang w:val="da-DK"/>
        </w:rPr>
        <w:t xml:space="preserve">Phối, kết hợp trong xây dựng, tổ chức thực hiện các kế hoạch thanh, kiểm tra doanh nghiệp, nhằm hạn chế tối đa sự trùng lắp trong nội dung thanh, kiểm tra </w:t>
      </w:r>
    </w:p>
    <w:p w:rsidR="004E67D5" w:rsidRPr="00DB33C0" w:rsidRDefault="004E67D5" w:rsidP="004E67D5">
      <w:pPr>
        <w:spacing w:before="120" w:after="120"/>
        <w:ind w:firstLine="720"/>
        <w:jc w:val="both"/>
        <w:rPr>
          <w:b/>
        </w:rPr>
      </w:pPr>
      <w:r w:rsidRPr="00DB33C0">
        <w:rPr>
          <w:b/>
        </w:rPr>
        <w:t>Điều 10. Nội dung thực hiện thuộc trách nhiệm của Sở Thông tin và Truyền thông</w:t>
      </w:r>
    </w:p>
    <w:p w:rsidR="006F5889" w:rsidRPr="00DB33C0" w:rsidRDefault="00DF5394" w:rsidP="006F5889">
      <w:pPr>
        <w:ind w:firstLine="851"/>
        <w:jc w:val="both"/>
      </w:pPr>
      <w:r w:rsidRPr="00DB33C0">
        <w:t xml:space="preserve">Kịp thời đăng cổng thôn tin của tỉnh Trà Vinh đối với </w:t>
      </w:r>
      <w:r w:rsidR="006F5889" w:rsidRPr="00DB33C0">
        <w:t xml:space="preserve">Quy hoạch, kế hoạch của ngành tài nguyên và môi trường sau khi cơ quan có thẩm quyền phê duyệt; bộ thủ tục hành chính </w:t>
      </w:r>
      <w:r w:rsidR="0044351B" w:rsidRPr="00DB33C0">
        <w:t xml:space="preserve">thuộc thẩm quyền giải quyết của Sở Tài nguyên và Môi trường </w:t>
      </w:r>
      <w:r w:rsidR="006F5889" w:rsidRPr="00DB33C0">
        <w:t>sau khi UBND tỉnh phê duyệt; nhằm tạo điều kiện thuận lợi để người dân, doanh nghiệp truy cập tìm hiểu thông tin để thực hiện các dự án đầu tư trên địa bàn tỉnh Trà Vinh;</w:t>
      </w:r>
    </w:p>
    <w:p w:rsidR="0044351B" w:rsidRPr="00DB33C0" w:rsidRDefault="0044351B" w:rsidP="006F5889">
      <w:pPr>
        <w:ind w:firstLine="851"/>
        <w:jc w:val="both"/>
      </w:pPr>
      <w:r w:rsidRPr="00DB33C0">
        <w:t xml:space="preserve">Hỗ trợ Sở Tài nguyên và Môi trường trong việc </w:t>
      </w:r>
      <w:r w:rsidRPr="00DB33C0">
        <w:rPr>
          <w:lang w:val="da-DK"/>
        </w:rPr>
        <w:t>ứng dụng phần mềm một cửa điện tử và dịch vụ công trực tuyến mức độ 3, mức độ 4 trong tiếp nhận, giải quyết thủ tục hành chính lĩnh vực tài nguyên và môi trường.</w:t>
      </w:r>
    </w:p>
    <w:p w:rsidR="00DA454A" w:rsidRPr="00DB33C0" w:rsidRDefault="00A540BE" w:rsidP="00991529">
      <w:pPr>
        <w:spacing w:before="120" w:after="120"/>
        <w:ind w:firstLine="709"/>
        <w:jc w:val="both"/>
        <w:rPr>
          <w:b/>
        </w:rPr>
      </w:pPr>
      <w:r w:rsidRPr="00DB33C0">
        <w:rPr>
          <w:b/>
        </w:rPr>
        <w:t xml:space="preserve">Điều </w:t>
      </w:r>
      <w:r w:rsidR="00651DE8" w:rsidRPr="00DB33C0">
        <w:rPr>
          <w:b/>
        </w:rPr>
        <w:t>1</w:t>
      </w:r>
      <w:r w:rsidR="004E67D5" w:rsidRPr="00DB33C0">
        <w:rPr>
          <w:b/>
        </w:rPr>
        <w:t>1</w:t>
      </w:r>
      <w:r w:rsidR="00B6357F" w:rsidRPr="00DB33C0">
        <w:rPr>
          <w:b/>
        </w:rPr>
        <w:t xml:space="preserve">. </w:t>
      </w:r>
      <w:r w:rsidR="00DA454A" w:rsidRPr="00DB33C0">
        <w:rPr>
          <w:b/>
        </w:rPr>
        <w:t xml:space="preserve">Nội dung thực hiện thuộc trách nhiệm của </w:t>
      </w:r>
      <w:r w:rsidR="00BF64B2" w:rsidRPr="00DB33C0">
        <w:rPr>
          <w:b/>
        </w:rPr>
        <w:t xml:space="preserve">Văn phòng UBND tỉnh </w:t>
      </w:r>
    </w:p>
    <w:p w:rsidR="00BF64B2" w:rsidRPr="00DB33C0" w:rsidRDefault="00BF64B2" w:rsidP="00991529">
      <w:pPr>
        <w:spacing w:before="120" w:after="120"/>
        <w:ind w:firstLine="709"/>
        <w:jc w:val="both"/>
      </w:pPr>
      <w:r w:rsidRPr="00DB33C0">
        <w:t xml:space="preserve">- Tham mưu Lãnh đạo UBND tỉnh phê duyệt các quy hoạch, kế hoạch do ngành tài nguyên và môi trường trình; ký các Giấy chứng nhận quyền sử dụng đất và tài sản gắn liền với đất theo thẩm quyền; ký Quyết định giao đất, thuê đất; phê duyệt báo cáo đánh giá tác động môi trường…đảm bảo thời gian. </w:t>
      </w:r>
    </w:p>
    <w:p w:rsidR="00BF64B2" w:rsidRPr="00DB33C0" w:rsidRDefault="00BF64B2" w:rsidP="00991529">
      <w:pPr>
        <w:spacing w:before="120" w:after="120"/>
        <w:ind w:firstLine="709"/>
        <w:jc w:val="both"/>
      </w:pPr>
      <w:r w:rsidRPr="00DB33C0">
        <w:lastRenderedPageBreak/>
        <w:t xml:space="preserve">- </w:t>
      </w:r>
      <w:r w:rsidR="00F513C7" w:rsidRPr="00DB33C0">
        <w:t xml:space="preserve">Kịp thời tham mưu Lãnh đạo UBND tỉnh </w:t>
      </w:r>
      <w:r w:rsidR="00F513C7" w:rsidRPr="00DB33C0">
        <w:rPr>
          <w:lang w:val="vi-VN"/>
        </w:rPr>
        <w:t xml:space="preserve">tháo gỡ khó khăn, vướng mắc </w:t>
      </w:r>
      <w:r w:rsidR="00F513C7" w:rsidRPr="00DB33C0">
        <w:t xml:space="preserve">vượt thẩm quyền giải quyết của Sở Tài nguyên và Môi trường </w:t>
      </w:r>
      <w:r w:rsidR="00F513C7" w:rsidRPr="00DB33C0">
        <w:rPr>
          <w:lang w:val="vi-VN"/>
        </w:rPr>
        <w:t>cho doanh nghiệp, trong tổ chức triển khai thực hiện</w:t>
      </w:r>
      <w:r w:rsidR="00F513C7" w:rsidRPr="00DB33C0">
        <w:rPr>
          <w:lang w:val="da-DK"/>
        </w:rPr>
        <w:t xml:space="preserve"> các</w:t>
      </w:r>
      <w:r w:rsidR="00F513C7" w:rsidRPr="00DB33C0">
        <w:rPr>
          <w:lang w:val="vi-VN"/>
        </w:rPr>
        <w:t xml:space="preserve"> chủ trương và chỉ đạo của </w:t>
      </w:r>
      <w:r w:rsidR="00F513C7" w:rsidRPr="00DB33C0">
        <w:rPr>
          <w:lang w:val="da-DK"/>
        </w:rPr>
        <w:t>lãnh đạo UBND</w:t>
      </w:r>
      <w:r w:rsidR="00F513C7" w:rsidRPr="00DB33C0">
        <w:rPr>
          <w:lang w:val="vi-VN"/>
        </w:rPr>
        <w:t xml:space="preserve"> tỉnh, để đảm bảo sự nhất quán trong chủ trương, chính sách từ tỉnh đến cơ sở.</w:t>
      </w:r>
    </w:p>
    <w:p w:rsidR="000C309E" w:rsidRPr="00DB33C0" w:rsidRDefault="00651DE8" w:rsidP="00991529">
      <w:pPr>
        <w:spacing w:before="120" w:after="120"/>
        <w:ind w:firstLine="720"/>
        <w:jc w:val="both"/>
        <w:rPr>
          <w:rFonts w:eastAsia="MS Mincho"/>
          <w:lang w:val="da-DK" w:eastAsia="ja-JP"/>
        </w:rPr>
      </w:pPr>
      <w:r w:rsidRPr="00DB33C0">
        <w:t>- Chỉ đạo</w:t>
      </w:r>
      <w:r w:rsidR="00BF64B2" w:rsidRPr="00DB33C0">
        <w:t xml:space="preserve"> Giám đốc </w:t>
      </w:r>
      <w:r w:rsidR="00BF64B2" w:rsidRPr="00DB33C0">
        <w:rPr>
          <w:lang w:val="vi-VN"/>
        </w:rPr>
        <w:t>Trung tâm phục vụ H</w:t>
      </w:r>
      <w:r w:rsidR="00BF64B2" w:rsidRPr="00DB33C0">
        <w:t>ành chính công</w:t>
      </w:r>
      <w:r w:rsidR="00BF64B2" w:rsidRPr="00DB33C0">
        <w:rPr>
          <w:lang w:val="vi-VN"/>
        </w:rPr>
        <w:t xml:space="preserve"> tỉnh</w:t>
      </w:r>
      <w:r w:rsidR="00BF64B2" w:rsidRPr="00DB33C0">
        <w:t xml:space="preserve"> </w:t>
      </w:r>
      <w:r w:rsidRPr="00DB33C0">
        <w:t xml:space="preserve">quán triệt tất cả </w:t>
      </w:r>
      <w:r w:rsidR="007E7EE0" w:rsidRPr="00DB33C0">
        <w:t>công chức</w:t>
      </w:r>
      <w:r w:rsidRPr="00DB33C0">
        <w:t xml:space="preserve"> tại Bộ phận tiếp nhận và trả kết quả tại </w:t>
      </w:r>
      <w:r w:rsidRPr="00DB33C0">
        <w:rPr>
          <w:lang w:val="vi-VN"/>
        </w:rPr>
        <w:t>Trung tâm phục vụ H</w:t>
      </w:r>
      <w:r w:rsidRPr="00DB33C0">
        <w:t>ành chính công</w:t>
      </w:r>
      <w:r w:rsidRPr="00DB33C0">
        <w:rPr>
          <w:lang w:val="vi-VN"/>
        </w:rPr>
        <w:t xml:space="preserve"> tỉnh</w:t>
      </w:r>
      <w:r w:rsidRPr="00DB33C0">
        <w:t xml:space="preserve"> k</w:t>
      </w:r>
      <w:r w:rsidRPr="00DB33C0">
        <w:rPr>
          <w:rFonts w:eastAsia="MS Mincho"/>
          <w:lang w:val="da-DK" w:eastAsia="ja-JP"/>
        </w:rPr>
        <w:t>hông phân biệt, đối xử giữa các thành phần kinh tế (giữa doanh nghiệp nhà nước và doanh nghiệp tư nhân, giữa doanh nghiệp trong nước và doanh nghiệp FDI…);</w:t>
      </w:r>
      <w:r w:rsidR="00F513C7" w:rsidRPr="00DB33C0">
        <w:rPr>
          <w:rFonts w:eastAsia="MS Mincho"/>
          <w:lang w:val="da-DK" w:eastAsia="ja-JP"/>
        </w:rPr>
        <w:t xml:space="preserve"> Theo dõi, cập nhật và báo cáo kịp thời về số lượng hồ sơ giải quyết, đúng hạn, trễ hạn của các đơn vị trong công tác xử lý hồ sơ, phối hợp xử lý hồ sơ, cũng như các kiến nghị phản ánh của doanh nghiệp trong quá trình tiếp nhận và trả kết quả các TTHC tại Trung tâm để tham mưu UBND tỉnh chỉ đạo chấn chỉnh, xử lý.</w:t>
      </w:r>
    </w:p>
    <w:p w:rsidR="00715BAB" w:rsidRPr="00DB33C0" w:rsidRDefault="00FA20D4" w:rsidP="00991529">
      <w:pPr>
        <w:spacing w:before="120" w:after="120"/>
        <w:ind w:firstLine="720"/>
        <w:jc w:val="both"/>
        <w:rPr>
          <w:b/>
        </w:rPr>
      </w:pPr>
      <w:r w:rsidRPr="00DB33C0">
        <w:rPr>
          <w:b/>
        </w:rPr>
        <w:t>Điều 1</w:t>
      </w:r>
      <w:r w:rsidR="006C1D5C" w:rsidRPr="00DB33C0">
        <w:rPr>
          <w:b/>
        </w:rPr>
        <w:t>2</w:t>
      </w:r>
      <w:r w:rsidR="00715BAB" w:rsidRPr="00DB33C0">
        <w:rPr>
          <w:b/>
        </w:rPr>
        <w:t xml:space="preserve">. </w:t>
      </w:r>
      <w:r w:rsidRPr="00DB33C0">
        <w:rPr>
          <w:b/>
        </w:rPr>
        <w:t>Nội dung thực hiện thuộc trách</w:t>
      </w:r>
      <w:r w:rsidR="00715BAB" w:rsidRPr="00DB33C0">
        <w:rPr>
          <w:b/>
        </w:rPr>
        <w:t xml:space="preserve"> nhiệm của Ủy ban nhân dân các huyện, thị xã, thành phố và các cơ quan có liên quan</w:t>
      </w:r>
    </w:p>
    <w:p w:rsidR="004E67D5" w:rsidRPr="00DB33C0" w:rsidRDefault="004E67D5" w:rsidP="004E67D5">
      <w:pPr>
        <w:tabs>
          <w:tab w:val="left" w:pos="709"/>
        </w:tabs>
        <w:ind w:firstLine="709"/>
        <w:jc w:val="both"/>
        <w:rPr>
          <w:lang w:val="da-DK"/>
        </w:rPr>
      </w:pPr>
      <w:r w:rsidRPr="00DB33C0">
        <w:t>-</w:t>
      </w:r>
      <w:r w:rsidRPr="00DB33C0">
        <w:rPr>
          <w:lang w:val="es-ES"/>
        </w:rPr>
        <w:t xml:space="preserve"> Tăng cường công tác phối hợp với Sở </w:t>
      </w:r>
      <w:r w:rsidRPr="00DB33C0">
        <w:rPr>
          <w:lang w:val="da-DK"/>
        </w:rPr>
        <w:t>Tài nguyên và Môi trường</w:t>
      </w:r>
      <w:r w:rsidRPr="00DB33C0">
        <w:rPr>
          <w:lang w:val="es-ES"/>
        </w:rPr>
        <w:t xml:space="preserve"> trong thực hiện nhiệm vụ đảm bảo nội dung và thời gian quy định</w:t>
      </w:r>
      <w:r w:rsidRPr="00DB33C0">
        <w:rPr>
          <w:lang w:val="da-DK"/>
        </w:rPr>
        <w:t>.</w:t>
      </w:r>
    </w:p>
    <w:p w:rsidR="004E67D5" w:rsidRPr="00DB33C0" w:rsidRDefault="004E67D5" w:rsidP="004E67D5">
      <w:pPr>
        <w:ind w:firstLine="709"/>
        <w:jc w:val="both"/>
        <w:rPr>
          <w:lang w:val="da-DK"/>
        </w:rPr>
      </w:pPr>
      <w:r w:rsidRPr="00DB33C0">
        <w:t>-</w:t>
      </w:r>
      <w:r w:rsidRPr="00DB33C0">
        <w:rPr>
          <w:lang w:val="es-ES"/>
        </w:rPr>
        <w:t xml:space="preserve"> Hoàn thiện nhanh hồ sơ </w:t>
      </w:r>
      <w:r w:rsidRPr="00DB33C0">
        <w:rPr>
          <w:iCs/>
          <w:spacing w:val="-4"/>
          <w:lang w:val="es-ES"/>
        </w:rPr>
        <w:t>Điều chỉnh quy hoạch sử dụng đất đến năm 2021 cấp huyện để trình UBND tỉnh phê duyệt; trình UBND tỉnh phê duyệt</w:t>
      </w:r>
      <w:r w:rsidRPr="00DB33C0">
        <w:rPr>
          <w:iCs/>
          <w:lang w:val="es-ES"/>
        </w:rPr>
        <w:t xml:space="preserve"> Kế hoạch sử dụng đất năm 2020 cấp huyện.</w:t>
      </w:r>
      <w:r w:rsidRPr="00DB33C0">
        <w:rPr>
          <w:iCs/>
          <w:lang w:val="da-DK"/>
        </w:rPr>
        <w:t xml:space="preserve"> </w:t>
      </w:r>
    </w:p>
    <w:p w:rsidR="004E67D5" w:rsidRPr="00DB33C0" w:rsidRDefault="004E67D5" w:rsidP="004E67D5">
      <w:pPr>
        <w:ind w:firstLine="709"/>
        <w:jc w:val="both"/>
        <w:rPr>
          <w:lang w:val="es-ES"/>
        </w:rPr>
      </w:pPr>
      <w:r w:rsidRPr="00DB33C0">
        <w:rPr>
          <w:lang w:val="vi-VN"/>
        </w:rPr>
        <w:t xml:space="preserve">+ </w:t>
      </w:r>
      <w:r w:rsidRPr="00DB33C0">
        <w:rPr>
          <w:lang w:val="es-ES"/>
        </w:rPr>
        <w:t xml:space="preserve">Kịp thời báo cáo các tổ chức sử dụng đất có dấu hiệu hoặc đã có vi phạm về chấp hành pháp luật đất đai thuộc địa bàn quản lý để có kế hoạch thanh tra, kiểm tra và xử lý vi phạm; tăng cường kiểm soát chặt chẽ các vấn đề ô nhiễm môi trường do chất thải, đặc biệt là chất thải nguy hại, đảm bảo quản lý tốt nguồn thải. </w:t>
      </w:r>
    </w:p>
    <w:p w:rsidR="004E67D5" w:rsidRPr="00DB33C0" w:rsidRDefault="004E67D5" w:rsidP="004E67D5">
      <w:pPr>
        <w:ind w:firstLine="709"/>
        <w:jc w:val="both"/>
        <w:rPr>
          <w:lang w:val="da-DK"/>
        </w:rPr>
      </w:pPr>
      <w:r w:rsidRPr="00DB33C0">
        <w:rPr>
          <w:lang w:val="da-DK"/>
        </w:rPr>
        <w:t>+ Đẩy mạnh công tác giải phóng mặt bằng cho các dự án, công trình… chuẩn bị đầu tư tại địa phương.</w:t>
      </w:r>
    </w:p>
    <w:p w:rsidR="0089193D" w:rsidRPr="00DB33C0" w:rsidRDefault="0089193D" w:rsidP="00991529">
      <w:pPr>
        <w:spacing w:before="120" w:after="120"/>
        <w:ind w:firstLine="720"/>
        <w:jc w:val="both"/>
      </w:pPr>
    </w:p>
    <w:p w:rsidR="00992969" w:rsidRPr="00DB33C0" w:rsidRDefault="00992969" w:rsidP="004E67D5">
      <w:pPr>
        <w:spacing w:before="120" w:after="120"/>
        <w:ind w:firstLine="720"/>
        <w:jc w:val="center"/>
        <w:rPr>
          <w:b/>
        </w:rPr>
      </w:pPr>
      <w:r w:rsidRPr="00DB33C0">
        <w:rPr>
          <w:b/>
        </w:rPr>
        <w:t>Chương III</w:t>
      </w:r>
    </w:p>
    <w:p w:rsidR="00992969" w:rsidRPr="00DB33C0" w:rsidRDefault="00407DAE" w:rsidP="00992969">
      <w:pPr>
        <w:spacing w:before="120" w:after="120"/>
        <w:ind w:firstLine="720"/>
        <w:jc w:val="center"/>
        <w:rPr>
          <w:b/>
        </w:rPr>
      </w:pPr>
      <w:r w:rsidRPr="00DB33C0">
        <w:rPr>
          <w:b/>
        </w:rPr>
        <w:t>ĐIỀU KHOẢN</w:t>
      </w:r>
      <w:r w:rsidR="00992969" w:rsidRPr="00DB33C0">
        <w:rPr>
          <w:b/>
        </w:rPr>
        <w:t xml:space="preserve"> THI HÀNH</w:t>
      </w:r>
    </w:p>
    <w:p w:rsidR="00992969" w:rsidRPr="00DB33C0" w:rsidRDefault="00992969" w:rsidP="00992969">
      <w:pPr>
        <w:spacing w:before="120" w:after="120"/>
        <w:ind w:firstLine="720"/>
        <w:jc w:val="center"/>
      </w:pPr>
    </w:p>
    <w:p w:rsidR="00C2594C" w:rsidRPr="00DB33C0" w:rsidRDefault="00992969" w:rsidP="00991529">
      <w:pPr>
        <w:spacing w:before="120" w:after="120"/>
        <w:ind w:firstLine="720"/>
        <w:jc w:val="both"/>
        <w:rPr>
          <w:b/>
          <w:sz w:val="16"/>
          <w:szCs w:val="16"/>
        </w:rPr>
      </w:pPr>
      <w:r w:rsidRPr="00DB33C0">
        <w:rPr>
          <w:b/>
        </w:rPr>
        <w:t>Điều 1</w:t>
      </w:r>
      <w:r w:rsidR="006C1D5C" w:rsidRPr="00DB33C0">
        <w:rPr>
          <w:b/>
        </w:rPr>
        <w:t>3</w:t>
      </w:r>
      <w:r w:rsidR="00C2594C" w:rsidRPr="00DB33C0">
        <w:rPr>
          <w:b/>
        </w:rPr>
        <w:t xml:space="preserve">. </w:t>
      </w:r>
      <w:r w:rsidRPr="00DB33C0">
        <w:rPr>
          <w:b/>
        </w:rPr>
        <w:t>Tổ chức thực hiện</w:t>
      </w:r>
    </w:p>
    <w:p w:rsidR="003C2B01" w:rsidRPr="00DB33C0" w:rsidRDefault="00E60BA9" w:rsidP="00991529">
      <w:pPr>
        <w:spacing w:before="120" w:after="120"/>
        <w:ind w:firstLine="720"/>
        <w:jc w:val="both"/>
      </w:pPr>
      <w:r w:rsidRPr="00DB33C0">
        <w:t>1</w:t>
      </w:r>
      <w:r w:rsidR="00C2594C" w:rsidRPr="00DB33C0">
        <w:t xml:space="preserve">. Các </w:t>
      </w:r>
      <w:r w:rsidR="007900FB" w:rsidRPr="00DB33C0">
        <w:t xml:space="preserve">cơ quan, đơn vị tổ chức thực hiện đầy đủ và hiệu quả các nhiệm vụ </w:t>
      </w:r>
      <w:r w:rsidR="003C2B01" w:rsidRPr="00DB33C0">
        <w:t xml:space="preserve">được quy định tại Quy chế này; </w:t>
      </w:r>
      <w:r w:rsidR="007900FB" w:rsidRPr="00DB33C0">
        <w:t xml:space="preserve">thực hiện </w:t>
      </w:r>
      <w:r w:rsidR="003C2B01" w:rsidRPr="00DB33C0">
        <w:t xml:space="preserve">đúng chế độ báo cáo </w:t>
      </w:r>
      <w:r w:rsidR="007900FB" w:rsidRPr="00DB33C0">
        <w:t>định kỳ theo quy định</w:t>
      </w:r>
      <w:r w:rsidR="00C2594C" w:rsidRPr="00DB33C0">
        <w:t>.</w:t>
      </w:r>
    </w:p>
    <w:p w:rsidR="00C2594C" w:rsidRPr="00DB33C0" w:rsidRDefault="00E60BA9" w:rsidP="00CA75B2">
      <w:pPr>
        <w:spacing w:before="120" w:after="120"/>
        <w:ind w:firstLine="720"/>
        <w:jc w:val="both"/>
      </w:pPr>
      <w:r w:rsidRPr="00DB33C0">
        <w:t>2</w:t>
      </w:r>
      <w:r w:rsidR="007E7EE0" w:rsidRPr="00DB33C0">
        <w:t>.</w:t>
      </w:r>
      <w:r w:rsidR="003C2B01" w:rsidRPr="00DB33C0">
        <w:t xml:space="preserve">Trong quá trình thực hiện, nếu có khó khăn, vướng mắc, kịp thời phản ánh về Sở </w:t>
      </w:r>
      <w:r w:rsidR="0089193D" w:rsidRPr="00DB33C0">
        <w:t>Tài nguyên và Môi trường</w:t>
      </w:r>
      <w:r w:rsidR="003C2B01" w:rsidRPr="00DB33C0">
        <w:t xml:space="preserve"> để tổng hợp, báo cáo Ủy ban nhân dân tỉnh xem xét, bổ sung cho phù hợp.</w:t>
      </w:r>
      <w:r w:rsidR="00C2594C" w:rsidRPr="00DB33C0">
        <w:t>/</w:t>
      </w:r>
      <w:r w:rsidR="007E7EE0" w:rsidRPr="00DB33C0">
        <w:t xml:space="preserve"> </w:t>
      </w:r>
    </w:p>
    <w:sectPr w:rsidR="00C2594C" w:rsidRPr="00DB33C0" w:rsidSect="007E7EE0">
      <w:headerReference w:type="default" r:id="rId8"/>
      <w:footerReference w:type="even" r:id="rId9"/>
      <w:footerReference w:type="default" r:id="rId10"/>
      <w:pgSz w:w="11909" w:h="16834" w:code="9"/>
      <w:pgMar w:top="1134" w:right="1134" w:bottom="851" w:left="1701" w:header="720" w:footer="3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201" w:rsidRDefault="00687201">
      <w:r>
        <w:separator/>
      </w:r>
    </w:p>
  </w:endnote>
  <w:endnote w:type="continuationSeparator" w:id="0">
    <w:p w:rsidR="00687201" w:rsidRDefault="0068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D7" w:rsidRDefault="00EB47D7" w:rsidP="00B67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47D7" w:rsidRDefault="00EB47D7" w:rsidP="00B67D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D7" w:rsidRPr="00B9564E" w:rsidRDefault="00EB47D7" w:rsidP="00CF123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201" w:rsidRDefault="00687201">
      <w:r>
        <w:separator/>
      </w:r>
    </w:p>
  </w:footnote>
  <w:footnote w:type="continuationSeparator" w:id="0">
    <w:p w:rsidR="00687201" w:rsidRDefault="00687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FB" w:rsidRDefault="007900FB">
    <w:pPr>
      <w:pStyle w:val="Header"/>
      <w:jc w:val="center"/>
    </w:pPr>
    <w:r>
      <w:fldChar w:fldCharType="begin"/>
    </w:r>
    <w:r>
      <w:instrText xml:space="preserve"> PAGE   \* MERGEFORMAT </w:instrText>
    </w:r>
    <w:r>
      <w:fldChar w:fldCharType="separate"/>
    </w:r>
    <w:r w:rsidR="00DB33C0">
      <w:rPr>
        <w:noProof/>
      </w:rPr>
      <w:t>2</w:t>
    </w:r>
    <w:r>
      <w:rPr>
        <w:noProof/>
      </w:rPr>
      <w:fldChar w:fldCharType="end"/>
    </w:r>
  </w:p>
  <w:p w:rsidR="007900FB" w:rsidRDefault="00790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A7B70"/>
    <w:multiLevelType w:val="multilevel"/>
    <w:tmpl w:val="45902160"/>
    <w:lvl w:ilvl="0">
      <w:start w:val="1"/>
      <w:numFmt w:val="decimal"/>
      <w:lvlText w:val="%1."/>
      <w:lvlJc w:val="left"/>
      <w:pPr>
        <w:ind w:left="1620" w:hanging="360"/>
      </w:pPr>
      <w:rPr>
        <w:rFonts w:cs="Times New Roman" w:hint="default"/>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1">
    <w:nsid w:val="50D23C1C"/>
    <w:multiLevelType w:val="hybridMultilevel"/>
    <w:tmpl w:val="45902160"/>
    <w:lvl w:ilvl="0" w:tplc="0409000F">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C6"/>
    <w:rsid w:val="00001B3A"/>
    <w:rsid w:val="00007122"/>
    <w:rsid w:val="00011BDA"/>
    <w:rsid w:val="0003067F"/>
    <w:rsid w:val="000378B6"/>
    <w:rsid w:val="00046C86"/>
    <w:rsid w:val="00051A8D"/>
    <w:rsid w:val="00052316"/>
    <w:rsid w:val="0005460E"/>
    <w:rsid w:val="000617E5"/>
    <w:rsid w:val="000620BA"/>
    <w:rsid w:val="0006717A"/>
    <w:rsid w:val="000946C1"/>
    <w:rsid w:val="00097BDD"/>
    <w:rsid w:val="000C1A2B"/>
    <w:rsid w:val="000C309E"/>
    <w:rsid w:val="000C6132"/>
    <w:rsid w:val="000E1043"/>
    <w:rsid w:val="000F1C65"/>
    <w:rsid w:val="000F4450"/>
    <w:rsid w:val="000F5D3C"/>
    <w:rsid w:val="00101D7B"/>
    <w:rsid w:val="00103677"/>
    <w:rsid w:val="0010526A"/>
    <w:rsid w:val="00106C4E"/>
    <w:rsid w:val="00112F53"/>
    <w:rsid w:val="00125B54"/>
    <w:rsid w:val="00143229"/>
    <w:rsid w:val="00145A48"/>
    <w:rsid w:val="00151136"/>
    <w:rsid w:val="0015330B"/>
    <w:rsid w:val="0015344D"/>
    <w:rsid w:val="00157C26"/>
    <w:rsid w:val="00165001"/>
    <w:rsid w:val="00176A19"/>
    <w:rsid w:val="0019232D"/>
    <w:rsid w:val="001925DE"/>
    <w:rsid w:val="0019293C"/>
    <w:rsid w:val="00193917"/>
    <w:rsid w:val="0019760B"/>
    <w:rsid w:val="001A1228"/>
    <w:rsid w:val="001B4AEB"/>
    <w:rsid w:val="001B6340"/>
    <w:rsid w:val="001B7211"/>
    <w:rsid w:val="001B747F"/>
    <w:rsid w:val="001B7DFD"/>
    <w:rsid w:val="001C6590"/>
    <w:rsid w:val="001F0C53"/>
    <w:rsid w:val="001F16BD"/>
    <w:rsid w:val="00207503"/>
    <w:rsid w:val="002247F5"/>
    <w:rsid w:val="00233362"/>
    <w:rsid w:val="0024754A"/>
    <w:rsid w:val="00250EA1"/>
    <w:rsid w:val="00253BED"/>
    <w:rsid w:val="002618F7"/>
    <w:rsid w:val="00262BB4"/>
    <w:rsid w:val="00273413"/>
    <w:rsid w:val="00281DD9"/>
    <w:rsid w:val="00285CFB"/>
    <w:rsid w:val="002950B5"/>
    <w:rsid w:val="002A5D98"/>
    <w:rsid w:val="002B2B3D"/>
    <w:rsid w:val="002B38A6"/>
    <w:rsid w:val="002B5761"/>
    <w:rsid w:val="002C2C25"/>
    <w:rsid w:val="002C3A04"/>
    <w:rsid w:val="002C5DCA"/>
    <w:rsid w:val="002D52BF"/>
    <w:rsid w:val="002D62CE"/>
    <w:rsid w:val="002E5D8C"/>
    <w:rsid w:val="002E76AD"/>
    <w:rsid w:val="002F7869"/>
    <w:rsid w:val="00303489"/>
    <w:rsid w:val="00306F6B"/>
    <w:rsid w:val="00314540"/>
    <w:rsid w:val="0031760B"/>
    <w:rsid w:val="00323CAB"/>
    <w:rsid w:val="00325F2E"/>
    <w:rsid w:val="00333C04"/>
    <w:rsid w:val="003433B6"/>
    <w:rsid w:val="003456CA"/>
    <w:rsid w:val="0035208B"/>
    <w:rsid w:val="00364C5B"/>
    <w:rsid w:val="00376F88"/>
    <w:rsid w:val="00382F76"/>
    <w:rsid w:val="0038499E"/>
    <w:rsid w:val="0039082E"/>
    <w:rsid w:val="0039223C"/>
    <w:rsid w:val="00396239"/>
    <w:rsid w:val="00396B19"/>
    <w:rsid w:val="0039776F"/>
    <w:rsid w:val="003A1F2D"/>
    <w:rsid w:val="003B0C03"/>
    <w:rsid w:val="003B69F6"/>
    <w:rsid w:val="003C0C02"/>
    <w:rsid w:val="003C2B01"/>
    <w:rsid w:val="003C56E2"/>
    <w:rsid w:val="003D2841"/>
    <w:rsid w:val="003D406C"/>
    <w:rsid w:val="003E06E2"/>
    <w:rsid w:val="003F45B8"/>
    <w:rsid w:val="00407DAE"/>
    <w:rsid w:val="00407F81"/>
    <w:rsid w:val="004119BB"/>
    <w:rsid w:val="0041350B"/>
    <w:rsid w:val="00417351"/>
    <w:rsid w:val="00420BB1"/>
    <w:rsid w:val="00422DE9"/>
    <w:rsid w:val="004354C1"/>
    <w:rsid w:val="004372D5"/>
    <w:rsid w:val="004375F7"/>
    <w:rsid w:val="00437F75"/>
    <w:rsid w:val="0044351B"/>
    <w:rsid w:val="00447A33"/>
    <w:rsid w:val="0045559A"/>
    <w:rsid w:val="004558D0"/>
    <w:rsid w:val="004704FD"/>
    <w:rsid w:val="0047778B"/>
    <w:rsid w:val="00480758"/>
    <w:rsid w:val="004816F5"/>
    <w:rsid w:val="00485169"/>
    <w:rsid w:val="004907E6"/>
    <w:rsid w:val="00493582"/>
    <w:rsid w:val="004B5517"/>
    <w:rsid w:val="004C4AD5"/>
    <w:rsid w:val="004D64C0"/>
    <w:rsid w:val="004E464E"/>
    <w:rsid w:val="004E4743"/>
    <w:rsid w:val="004E67D5"/>
    <w:rsid w:val="004E76F4"/>
    <w:rsid w:val="004F4DF9"/>
    <w:rsid w:val="005041BB"/>
    <w:rsid w:val="005159B2"/>
    <w:rsid w:val="00520DEC"/>
    <w:rsid w:val="00526F96"/>
    <w:rsid w:val="00540842"/>
    <w:rsid w:val="005550B8"/>
    <w:rsid w:val="00560021"/>
    <w:rsid w:val="00560F1C"/>
    <w:rsid w:val="00563976"/>
    <w:rsid w:val="005863CD"/>
    <w:rsid w:val="005A4212"/>
    <w:rsid w:val="005B323C"/>
    <w:rsid w:val="005B46EB"/>
    <w:rsid w:val="005D7F31"/>
    <w:rsid w:val="005E54B2"/>
    <w:rsid w:val="005E640B"/>
    <w:rsid w:val="005F061E"/>
    <w:rsid w:val="005F07F9"/>
    <w:rsid w:val="006060F1"/>
    <w:rsid w:val="006140AD"/>
    <w:rsid w:val="00614D86"/>
    <w:rsid w:val="00636462"/>
    <w:rsid w:val="00641A7A"/>
    <w:rsid w:val="00643811"/>
    <w:rsid w:val="00651DE8"/>
    <w:rsid w:val="00651E21"/>
    <w:rsid w:val="00656A41"/>
    <w:rsid w:val="00670636"/>
    <w:rsid w:val="00677EF5"/>
    <w:rsid w:val="00680976"/>
    <w:rsid w:val="00682AA1"/>
    <w:rsid w:val="00687201"/>
    <w:rsid w:val="00687268"/>
    <w:rsid w:val="00691D25"/>
    <w:rsid w:val="00696CE7"/>
    <w:rsid w:val="006A2646"/>
    <w:rsid w:val="006A2A0F"/>
    <w:rsid w:val="006A3FED"/>
    <w:rsid w:val="006A4FBF"/>
    <w:rsid w:val="006B002A"/>
    <w:rsid w:val="006B2DFB"/>
    <w:rsid w:val="006B7721"/>
    <w:rsid w:val="006C1D5C"/>
    <w:rsid w:val="006D3F8B"/>
    <w:rsid w:val="006D7199"/>
    <w:rsid w:val="006F23F0"/>
    <w:rsid w:val="006F5889"/>
    <w:rsid w:val="00703D9B"/>
    <w:rsid w:val="0070547D"/>
    <w:rsid w:val="007058BD"/>
    <w:rsid w:val="00714B0B"/>
    <w:rsid w:val="00715BAB"/>
    <w:rsid w:val="007220C3"/>
    <w:rsid w:val="007279F1"/>
    <w:rsid w:val="0073162E"/>
    <w:rsid w:val="00732A91"/>
    <w:rsid w:val="0074226A"/>
    <w:rsid w:val="0075351D"/>
    <w:rsid w:val="00761094"/>
    <w:rsid w:val="00764EED"/>
    <w:rsid w:val="0076664E"/>
    <w:rsid w:val="00771979"/>
    <w:rsid w:val="00773505"/>
    <w:rsid w:val="00784586"/>
    <w:rsid w:val="007900FB"/>
    <w:rsid w:val="007907AD"/>
    <w:rsid w:val="007A3071"/>
    <w:rsid w:val="007A7DC8"/>
    <w:rsid w:val="007C0997"/>
    <w:rsid w:val="007C0B06"/>
    <w:rsid w:val="007C0C9A"/>
    <w:rsid w:val="007C264F"/>
    <w:rsid w:val="007E0554"/>
    <w:rsid w:val="007E2658"/>
    <w:rsid w:val="007E7EE0"/>
    <w:rsid w:val="00807CB4"/>
    <w:rsid w:val="0081451F"/>
    <w:rsid w:val="0081669E"/>
    <w:rsid w:val="00825B98"/>
    <w:rsid w:val="008262DA"/>
    <w:rsid w:val="0083072C"/>
    <w:rsid w:val="00831D41"/>
    <w:rsid w:val="00845BE0"/>
    <w:rsid w:val="00854049"/>
    <w:rsid w:val="008640ED"/>
    <w:rsid w:val="00864AFD"/>
    <w:rsid w:val="00875056"/>
    <w:rsid w:val="00876F7C"/>
    <w:rsid w:val="00881F91"/>
    <w:rsid w:val="00890D97"/>
    <w:rsid w:val="0089193D"/>
    <w:rsid w:val="00894F02"/>
    <w:rsid w:val="008B171E"/>
    <w:rsid w:val="008B244F"/>
    <w:rsid w:val="008B46DC"/>
    <w:rsid w:val="008C49B6"/>
    <w:rsid w:val="008C5C27"/>
    <w:rsid w:val="008D5FEA"/>
    <w:rsid w:val="00901F22"/>
    <w:rsid w:val="00915AC3"/>
    <w:rsid w:val="0091624C"/>
    <w:rsid w:val="00921C19"/>
    <w:rsid w:val="009356AF"/>
    <w:rsid w:val="00936A6C"/>
    <w:rsid w:val="009425A9"/>
    <w:rsid w:val="00952D7F"/>
    <w:rsid w:val="00961EEA"/>
    <w:rsid w:val="0096283F"/>
    <w:rsid w:val="0096526F"/>
    <w:rsid w:val="009679A5"/>
    <w:rsid w:val="009865EA"/>
    <w:rsid w:val="00990EC8"/>
    <w:rsid w:val="00991529"/>
    <w:rsid w:val="00991E9A"/>
    <w:rsid w:val="00992969"/>
    <w:rsid w:val="00994E40"/>
    <w:rsid w:val="00997F9F"/>
    <w:rsid w:val="009A14FD"/>
    <w:rsid w:val="009A237D"/>
    <w:rsid w:val="009B4E50"/>
    <w:rsid w:val="009B7B1F"/>
    <w:rsid w:val="009C5796"/>
    <w:rsid w:val="00A046EE"/>
    <w:rsid w:val="00A06222"/>
    <w:rsid w:val="00A074FD"/>
    <w:rsid w:val="00A2005E"/>
    <w:rsid w:val="00A21D82"/>
    <w:rsid w:val="00A22411"/>
    <w:rsid w:val="00A27E7B"/>
    <w:rsid w:val="00A365AF"/>
    <w:rsid w:val="00A508AA"/>
    <w:rsid w:val="00A51617"/>
    <w:rsid w:val="00A540BE"/>
    <w:rsid w:val="00A54761"/>
    <w:rsid w:val="00A66CC7"/>
    <w:rsid w:val="00A75004"/>
    <w:rsid w:val="00A75E8F"/>
    <w:rsid w:val="00A83151"/>
    <w:rsid w:val="00A8506F"/>
    <w:rsid w:val="00A87D8D"/>
    <w:rsid w:val="00A94AFF"/>
    <w:rsid w:val="00A94F26"/>
    <w:rsid w:val="00A961E7"/>
    <w:rsid w:val="00A97C0B"/>
    <w:rsid w:val="00AA1D6F"/>
    <w:rsid w:val="00AB4063"/>
    <w:rsid w:val="00AC1F47"/>
    <w:rsid w:val="00AD41A2"/>
    <w:rsid w:val="00AF4683"/>
    <w:rsid w:val="00B00880"/>
    <w:rsid w:val="00B00D74"/>
    <w:rsid w:val="00B02609"/>
    <w:rsid w:val="00B11BD8"/>
    <w:rsid w:val="00B15C0C"/>
    <w:rsid w:val="00B30BAD"/>
    <w:rsid w:val="00B310EB"/>
    <w:rsid w:val="00B3789E"/>
    <w:rsid w:val="00B37E1E"/>
    <w:rsid w:val="00B37F54"/>
    <w:rsid w:val="00B428A9"/>
    <w:rsid w:val="00B43E6D"/>
    <w:rsid w:val="00B447F7"/>
    <w:rsid w:val="00B47281"/>
    <w:rsid w:val="00B52447"/>
    <w:rsid w:val="00B558F5"/>
    <w:rsid w:val="00B6357F"/>
    <w:rsid w:val="00B645B5"/>
    <w:rsid w:val="00B67DC6"/>
    <w:rsid w:val="00B75262"/>
    <w:rsid w:val="00B8046D"/>
    <w:rsid w:val="00B950C6"/>
    <w:rsid w:val="00B9564E"/>
    <w:rsid w:val="00BC495A"/>
    <w:rsid w:val="00BD2EBE"/>
    <w:rsid w:val="00BD521A"/>
    <w:rsid w:val="00BF5943"/>
    <w:rsid w:val="00BF64B2"/>
    <w:rsid w:val="00BF7107"/>
    <w:rsid w:val="00C2031F"/>
    <w:rsid w:val="00C2594C"/>
    <w:rsid w:val="00C3675C"/>
    <w:rsid w:val="00C42FE5"/>
    <w:rsid w:val="00C45DD3"/>
    <w:rsid w:val="00C50D3B"/>
    <w:rsid w:val="00C60996"/>
    <w:rsid w:val="00C64FBA"/>
    <w:rsid w:val="00C679E4"/>
    <w:rsid w:val="00C751C0"/>
    <w:rsid w:val="00C80C86"/>
    <w:rsid w:val="00C829E6"/>
    <w:rsid w:val="00C86A53"/>
    <w:rsid w:val="00CA00B9"/>
    <w:rsid w:val="00CA6E10"/>
    <w:rsid w:val="00CA75B2"/>
    <w:rsid w:val="00CB52DB"/>
    <w:rsid w:val="00CD61BB"/>
    <w:rsid w:val="00CE2153"/>
    <w:rsid w:val="00CE4F4E"/>
    <w:rsid w:val="00CF1233"/>
    <w:rsid w:val="00CF1CC9"/>
    <w:rsid w:val="00CF2718"/>
    <w:rsid w:val="00CF4FD2"/>
    <w:rsid w:val="00D00DE0"/>
    <w:rsid w:val="00D01A9E"/>
    <w:rsid w:val="00D2541A"/>
    <w:rsid w:val="00D3379B"/>
    <w:rsid w:val="00D34C73"/>
    <w:rsid w:val="00D35D3B"/>
    <w:rsid w:val="00D403BE"/>
    <w:rsid w:val="00D51215"/>
    <w:rsid w:val="00D51EEC"/>
    <w:rsid w:val="00D55D44"/>
    <w:rsid w:val="00D740A2"/>
    <w:rsid w:val="00D8413B"/>
    <w:rsid w:val="00D8724E"/>
    <w:rsid w:val="00D918C9"/>
    <w:rsid w:val="00DA454A"/>
    <w:rsid w:val="00DA5CE8"/>
    <w:rsid w:val="00DB33C0"/>
    <w:rsid w:val="00DB5ABD"/>
    <w:rsid w:val="00DB79B2"/>
    <w:rsid w:val="00DC40B6"/>
    <w:rsid w:val="00DC744D"/>
    <w:rsid w:val="00DC7EC9"/>
    <w:rsid w:val="00DD79D5"/>
    <w:rsid w:val="00DE39C3"/>
    <w:rsid w:val="00DF5394"/>
    <w:rsid w:val="00DF64A0"/>
    <w:rsid w:val="00DF711C"/>
    <w:rsid w:val="00E17C7C"/>
    <w:rsid w:val="00E17DC5"/>
    <w:rsid w:val="00E443E6"/>
    <w:rsid w:val="00E461C4"/>
    <w:rsid w:val="00E46820"/>
    <w:rsid w:val="00E46F5C"/>
    <w:rsid w:val="00E50212"/>
    <w:rsid w:val="00E50853"/>
    <w:rsid w:val="00E54194"/>
    <w:rsid w:val="00E60AB0"/>
    <w:rsid w:val="00E60BA9"/>
    <w:rsid w:val="00E634CF"/>
    <w:rsid w:val="00E637D4"/>
    <w:rsid w:val="00E63B07"/>
    <w:rsid w:val="00E707D4"/>
    <w:rsid w:val="00E71F76"/>
    <w:rsid w:val="00E758C8"/>
    <w:rsid w:val="00E7724E"/>
    <w:rsid w:val="00E85978"/>
    <w:rsid w:val="00E930EE"/>
    <w:rsid w:val="00EA22D7"/>
    <w:rsid w:val="00EA5DA4"/>
    <w:rsid w:val="00EA6A3E"/>
    <w:rsid w:val="00EB47D7"/>
    <w:rsid w:val="00EB5B91"/>
    <w:rsid w:val="00EB74A6"/>
    <w:rsid w:val="00EC0915"/>
    <w:rsid w:val="00EC3AC9"/>
    <w:rsid w:val="00ED65E9"/>
    <w:rsid w:val="00ED6AC6"/>
    <w:rsid w:val="00EE2EB1"/>
    <w:rsid w:val="00EF43BB"/>
    <w:rsid w:val="00EF6AD3"/>
    <w:rsid w:val="00F04581"/>
    <w:rsid w:val="00F1736F"/>
    <w:rsid w:val="00F24BE0"/>
    <w:rsid w:val="00F257CD"/>
    <w:rsid w:val="00F26EA8"/>
    <w:rsid w:val="00F3156D"/>
    <w:rsid w:val="00F32A8E"/>
    <w:rsid w:val="00F3661A"/>
    <w:rsid w:val="00F36C72"/>
    <w:rsid w:val="00F513C7"/>
    <w:rsid w:val="00F542E0"/>
    <w:rsid w:val="00F548B4"/>
    <w:rsid w:val="00F676E6"/>
    <w:rsid w:val="00F76233"/>
    <w:rsid w:val="00F83E38"/>
    <w:rsid w:val="00FA0083"/>
    <w:rsid w:val="00FA20D4"/>
    <w:rsid w:val="00FA7D12"/>
    <w:rsid w:val="00FB0C32"/>
    <w:rsid w:val="00FB4801"/>
    <w:rsid w:val="00FB6584"/>
    <w:rsid w:val="00FC2242"/>
    <w:rsid w:val="00FD4B0B"/>
    <w:rsid w:val="00FD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7DC6"/>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67DC6"/>
    <w:pPr>
      <w:tabs>
        <w:tab w:val="center" w:pos="4320"/>
        <w:tab w:val="right" w:pos="8640"/>
      </w:tabs>
    </w:pPr>
  </w:style>
  <w:style w:type="character" w:customStyle="1" w:styleId="FooterChar">
    <w:name w:val="Footer Char"/>
    <w:link w:val="Footer"/>
    <w:uiPriority w:val="99"/>
    <w:semiHidden/>
    <w:rsid w:val="008C67C0"/>
    <w:rPr>
      <w:sz w:val="28"/>
      <w:szCs w:val="28"/>
    </w:rPr>
  </w:style>
  <w:style w:type="character" w:styleId="PageNumber">
    <w:name w:val="page number"/>
    <w:uiPriority w:val="99"/>
    <w:rsid w:val="00B67DC6"/>
    <w:rPr>
      <w:rFonts w:cs="Times New Roman"/>
    </w:rPr>
  </w:style>
  <w:style w:type="paragraph" w:styleId="Header">
    <w:name w:val="header"/>
    <w:basedOn w:val="Normal"/>
    <w:link w:val="HeaderChar"/>
    <w:uiPriority w:val="99"/>
    <w:rsid w:val="00A51617"/>
    <w:pPr>
      <w:tabs>
        <w:tab w:val="center" w:pos="4320"/>
        <w:tab w:val="right" w:pos="8640"/>
      </w:tabs>
    </w:pPr>
  </w:style>
  <w:style w:type="character" w:customStyle="1" w:styleId="HeaderChar">
    <w:name w:val="Header Char"/>
    <w:link w:val="Header"/>
    <w:uiPriority w:val="99"/>
    <w:rsid w:val="008C67C0"/>
    <w:rPr>
      <w:sz w:val="28"/>
      <w:szCs w:val="28"/>
    </w:rPr>
  </w:style>
  <w:style w:type="paragraph" w:customStyle="1" w:styleId="Char">
    <w:name w:val="Char"/>
    <w:basedOn w:val="Normal"/>
    <w:rsid w:val="007C264F"/>
    <w:rPr>
      <w:rFonts w:ascii="Arial" w:hAnsi="Arial"/>
      <w:sz w:val="22"/>
      <w:szCs w:val="20"/>
      <w:lang w:val="en-AU"/>
    </w:rPr>
  </w:style>
  <w:style w:type="character" w:styleId="CommentReference">
    <w:name w:val="annotation reference"/>
    <w:uiPriority w:val="99"/>
    <w:rsid w:val="00EF6AD3"/>
    <w:rPr>
      <w:rFonts w:cs="Times New Roman"/>
      <w:sz w:val="16"/>
      <w:szCs w:val="16"/>
    </w:rPr>
  </w:style>
  <w:style w:type="paragraph" w:styleId="CommentText">
    <w:name w:val="annotation text"/>
    <w:basedOn w:val="Normal"/>
    <w:link w:val="CommentTextChar"/>
    <w:uiPriority w:val="99"/>
    <w:rsid w:val="00EF6AD3"/>
    <w:rPr>
      <w:sz w:val="20"/>
      <w:szCs w:val="20"/>
    </w:rPr>
  </w:style>
  <w:style w:type="character" w:customStyle="1" w:styleId="CommentTextChar">
    <w:name w:val="Comment Text Char"/>
    <w:link w:val="CommentText"/>
    <w:uiPriority w:val="99"/>
    <w:locked/>
    <w:rsid w:val="00EF6AD3"/>
    <w:rPr>
      <w:rFonts w:cs="Times New Roman"/>
    </w:rPr>
  </w:style>
  <w:style w:type="paragraph" w:styleId="CommentSubject">
    <w:name w:val="annotation subject"/>
    <w:basedOn w:val="CommentText"/>
    <w:next w:val="CommentText"/>
    <w:link w:val="CommentSubjectChar"/>
    <w:uiPriority w:val="99"/>
    <w:rsid w:val="00EF6AD3"/>
    <w:rPr>
      <w:b/>
      <w:bCs/>
    </w:rPr>
  </w:style>
  <w:style w:type="character" w:customStyle="1" w:styleId="CommentSubjectChar">
    <w:name w:val="Comment Subject Char"/>
    <w:link w:val="CommentSubject"/>
    <w:uiPriority w:val="99"/>
    <w:locked/>
    <w:rsid w:val="00EF6AD3"/>
    <w:rPr>
      <w:rFonts w:cs="Times New Roman"/>
      <w:b/>
      <w:bCs/>
    </w:rPr>
  </w:style>
  <w:style w:type="paragraph" w:styleId="BalloonText">
    <w:name w:val="Balloon Text"/>
    <w:basedOn w:val="Normal"/>
    <w:link w:val="BalloonTextChar"/>
    <w:uiPriority w:val="99"/>
    <w:rsid w:val="00EF6AD3"/>
    <w:rPr>
      <w:rFonts w:ascii="Tahoma" w:hAnsi="Tahoma" w:cs="Tahoma"/>
      <w:sz w:val="16"/>
      <w:szCs w:val="16"/>
    </w:rPr>
  </w:style>
  <w:style w:type="character" w:customStyle="1" w:styleId="BalloonTextChar">
    <w:name w:val="Balloon Text Char"/>
    <w:link w:val="BalloonText"/>
    <w:uiPriority w:val="99"/>
    <w:locked/>
    <w:rsid w:val="00EF6AD3"/>
    <w:rPr>
      <w:rFonts w:ascii="Tahoma" w:hAnsi="Tahoma" w:cs="Tahoma"/>
      <w:sz w:val="16"/>
      <w:szCs w:val="16"/>
    </w:rPr>
  </w:style>
  <w:style w:type="character" w:customStyle="1" w:styleId="Bodytext2">
    <w:name w:val="Body text (2)_"/>
    <w:rsid w:val="00FD4B0B"/>
    <w:rPr>
      <w:rFonts w:ascii="Times New Roman" w:hAnsi="Times New Roman" w:cs="Times New Roman"/>
      <w:b/>
      <w:bCs/>
      <w:sz w:val="25"/>
      <w:szCs w:val="25"/>
      <w:u w:val="none"/>
    </w:rPr>
  </w:style>
  <w:style w:type="paragraph" w:styleId="BodyTextIndent2">
    <w:name w:val="Body Text Indent 2"/>
    <w:basedOn w:val="Normal"/>
    <w:link w:val="BodyTextIndent2Char"/>
    <w:rsid w:val="00C64FBA"/>
    <w:pPr>
      <w:ind w:firstLine="720"/>
    </w:pPr>
    <w:rPr>
      <w:sz w:val="26"/>
      <w:szCs w:val="26"/>
    </w:rPr>
  </w:style>
  <w:style w:type="character" w:customStyle="1" w:styleId="BodyTextIndent2Char">
    <w:name w:val="Body Text Indent 2 Char"/>
    <w:basedOn w:val="DefaultParagraphFont"/>
    <w:link w:val="BodyTextIndent2"/>
    <w:rsid w:val="00C64FBA"/>
    <w:rPr>
      <w:sz w:val="26"/>
      <w:szCs w:val="26"/>
    </w:rPr>
  </w:style>
  <w:style w:type="paragraph" w:styleId="ListParagraph">
    <w:name w:val="List Paragraph"/>
    <w:basedOn w:val="Normal"/>
    <w:uiPriority w:val="34"/>
    <w:qFormat/>
    <w:rsid w:val="005D7F31"/>
    <w:pPr>
      <w:ind w:left="720"/>
      <w:contextualSpacing/>
    </w:pPr>
  </w:style>
  <w:style w:type="character" w:customStyle="1" w:styleId="Vnbnnidung">
    <w:name w:val="Văn bản nội dung_"/>
    <w:basedOn w:val="DefaultParagraphFont"/>
    <w:link w:val="Vnbnnidung0"/>
    <w:rsid w:val="005D7F31"/>
    <w:rPr>
      <w:color w:val="36373C"/>
      <w:sz w:val="26"/>
      <w:szCs w:val="26"/>
      <w:shd w:val="clear" w:color="auto" w:fill="FFFFFF"/>
    </w:rPr>
  </w:style>
  <w:style w:type="paragraph" w:customStyle="1" w:styleId="Vnbnnidung0">
    <w:name w:val="Văn bản nội dung"/>
    <w:basedOn w:val="Normal"/>
    <w:link w:val="Vnbnnidung"/>
    <w:rsid w:val="005D7F3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40" w:line="262" w:lineRule="auto"/>
      <w:ind w:firstLine="400"/>
      <w:jc w:val="both"/>
    </w:pPr>
    <w:rPr>
      <w:color w:val="36373C"/>
      <w:sz w:val="26"/>
      <w:szCs w:val="26"/>
    </w:rPr>
  </w:style>
  <w:style w:type="paragraph" w:customStyle="1" w:styleId="Default">
    <w:name w:val="Default"/>
    <w:rsid w:val="00DB33C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7DC6"/>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67DC6"/>
    <w:pPr>
      <w:tabs>
        <w:tab w:val="center" w:pos="4320"/>
        <w:tab w:val="right" w:pos="8640"/>
      </w:tabs>
    </w:pPr>
  </w:style>
  <w:style w:type="character" w:customStyle="1" w:styleId="FooterChar">
    <w:name w:val="Footer Char"/>
    <w:link w:val="Footer"/>
    <w:uiPriority w:val="99"/>
    <w:semiHidden/>
    <w:rsid w:val="008C67C0"/>
    <w:rPr>
      <w:sz w:val="28"/>
      <w:szCs w:val="28"/>
    </w:rPr>
  </w:style>
  <w:style w:type="character" w:styleId="PageNumber">
    <w:name w:val="page number"/>
    <w:uiPriority w:val="99"/>
    <w:rsid w:val="00B67DC6"/>
    <w:rPr>
      <w:rFonts w:cs="Times New Roman"/>
    </w:rPr>
  </w:style>
  <w:style w:type="paragraph" w:styleId="Header">
    <w:name w:val="header"/>
    <w:basedOn w:val="Normal"/>
    <w:link w:val="HeaderChar"/>
    <w:uiPriority w:val="99"/>
    <w:rsid w:val="00A51617"/>
    <w:pPr>
      <w:tabs>
        <w:tab w:val="center" w:pos="4320"/>
        <w:tab w:val="right" w:pos="8640"/>
      </w:tabs>
    </w:pPr>
  </w:style>
  <w:style w:type="character" w:customStyle="1" w:styleId="HeaderChar">
    <w:name w:val="Header Char"/>
    <w:link w:val="Header"/>
    <w:uiPriority w:val="99"/>
    <w:rsid w:val="008C67C0"/>
    <w:rPr>
      <w:sz w:val="28"/>
      <w:szCs w:val="28"/>
    </w:rPr>
  </w:style>
  <w:style w:type="paragraph" w:customStyle="1" w:styleId="Char">
    <w:name w:val="Char"/>
    <w:basedOn w:val="Normal"/>
    <w:rsid w:val="007C264F"/>
    <w:rPr>
      <w:rFonts w:ascii="Arial" w:hAnsi="Arial"/>
      <w:sz w:val="22"/>
      <w:szCs w:val="20"/>
      <w:lang w:val="en-AU"/>
    </w:rPr>
  </w:style>
  <w:style w:type="character" w:styleId="CommentReference">
    <w:name w:val="annotation reference"/>
    <w:uiPriority w:val="99"/>
    <w:rsid w:val="00EF6AD3"/>
    <w:rPr>
      <w:rFonts w:cs="Times New Roman"/>
      <w:sz w:val="16"/>
      <w:szCs w:val="16"/>
    </w:rPr>
  </w:style>
  <w:style w:type="paragraph" w:styleId="CommentText">
    <w:name w:val="annotation text"/>
    <w:basedOn w:val="Normal"/>
    <w:link w:val="CommentTextChar"/>
    <w:uiPriority w:val="99"/>
    <w:rsid w:val="00EF6AD3"/>
    <w:rPr>
      <w:sz w:val="20"/>
      <w:szCs w:val="20"/>
    </w:rPr>
  </w:style>
  <w:style w:type="character" w:customStyle="1" w:styleId="CommentTextChar">
    <w:name w:val="Comment Text Char"/>
    <w:link w:val="CommentText"/>
    <w:uiPriority w:val="99"/>
    <w:locked/>
    <w:rsid w:val="00EF6AD3"/>
    <w:rPr>
      <w:rFonts w:cs="Times New Roman"/>
    </w:rPr>
  </w:style>
  <w:style w:type="paragraph" w:styleId="CommentSubject">
    <w:name w:val="annotation subject"/>
    <w:basedOn w:val="CommentText"/>
    <w:next w:val="CommentText"/>
    <w:link w:val="CommentSubjectChar"/>
    <w:uiPriority w:val="99"/>
    <w:rsid w:val="00EF6AD3"/>
    <w:rPr>
      <w:b/>
      <w:bCs/>
    </w:rPr>
  </w:style>
  <w:style w:type="character" w:customStyle="1" w:styleId="CommentSubjectChar">
    <w:name w:val="Comment Subject Char"/>
    <w:link w:val="CommentSubject"/>
    <w:uiPriority w:val="99"/>
    <w:locked/>
    <w:rsid w:val="00EF6AD3"/>
    <w:rPr>
      <w:rFonts w:cs="Times New Roman"/>
      <w:b/>
      <w:bCs/>
    </w:rPr>
  </w:style>
  <w:style w:type="paragraph" w:styleId="BalloonText">
    <w:name w:val="Balloon Text"/>
    <w:basedOn w:val="Normal"/>
    <w:link w:val="BalloonTextChar"/>
    <w:uiPriority w:val="99"/>
    <w:rsid w:val="00EF6AD3"/>
    <w:rPr>
      <w:rFonts w:ascii="Tahoma" w:hAnsi="Tahoma" w:cs="Tahoma"/>
      <w:sz w:val="16"/>
      <w:szCs w:val="16"/>
    </w:rPr>
  </w:style>
  <w:style w:type="character" w:customStyle="1" w:styleId="BalloonTextChar">
    <w:name w:val="Balloon Text Char"/>
    <w:link w:val="BalloonText"/>
    <w:uiPriority w:val="99"/>
    <w:locked/>
    <w:rsid w:val="00EF6AD3"/>
    <w:rPr>
      <w:rFonts w:ascii="Tahoma" w:hAnsi="Tahoma" w:cs="Tahoma"/>
      <w:sz w:val="16"/>
      <w:szCs w:val="16"/>
    </w:rPr>
  </w:style>
  <w:style w:type="character" w:customStyle="1" w:styleId="Bodytext2">
    <w:name w:val="Body text (2)_"/>
    <w:rsid w:val="00FD4B0B"/>
    <w:rPr>
      <w:rFonts w:ascii="Times New Roman" w:hAnsi="Times New Roman" w:cs="Times New Roman"/>
      <w:b/>
      <w:bCs/>
      <w:sz w:val="25"/>
      <w:szCs w:val="25"/>
      <w:u w:val="none"/>
    </w:rPr>
  </w:style>
  <w:style w:type="paragraph" w:styleId="BodyTextIndent2">
    <w:name w:val="Body Text Indent 2"/>
    <w:basedOn w:val="Normal"/>
    <w:link w:val="BodyTextIndent2Char"/>
    <w:rsid w:val="00C64FBA"/>
    <w:pPr>
      <w:ind w:firstLine="720"/>
    </w:pPr>
    <w:rPr>
      <w:sz w:val="26"/>
      <w:szCs w:val="26"/>
    </w:rPr>
  </w:style>
  <w:style w:type="character" w:customStyle="1" w:styleId="BodyTextIndent2Char">
    <w:name w:val="Body Text Indent 2 Char"/>
    <w:basedOn w:val="DefaultParagraphFont"/>
    <w:link w:val="BodyTextIndent2"/>
    <w:rsid w:val="00C64FBA"/>
    <w:rPr>
      <w:sz w:val="26"/>
      <w:szCs w:val="26"/>
    </w:rPr>
  </w:style>
  <w:style w:type="paragraph" w:styleId="ListParagraph">
    <w:name w:val="List Paragraph"/>
    <w:basedOn w:val="Normal"/>
    <w:uiPriority w:val="34"/>
    <w:qFormat/>
    <w:rsid w:val="005D7F31"/>
    <w:pPr>
      <w:ind w:left="720"/>
      <w:contextualSpacing/>
    </w:pPr>
  </w:style>
  <w:style w:type="character" w:customStyle="1" w:styleId="Vnbnnidung">
    <w:name w:val="Văn bản nội dung_"/>
    <w:basedOn w:val="DefaultParagraphFont"/>
    <w:link w:val="Vnbnnidung0"/>
    <w:rsid w:val="005D7F31"/>
    <w:rPr>
      <w:color w:val="36373C"/>
      <w:sz w:val="26"/>
      <w:szCs w:val="26"/>
      <w:shd w:val="clear" w:color="auto" w:fill="FFFFFF"/>
    </w:rPr>
  </w:style>
  <w:style w:type="paragraph" w:customStyle="1" w:styleId="Vnbnnidung0">
    <w:name w:val="Văn bản nội dung"/>
    <w:basedOn w:val="Normal"/>
    <w:link w:val="Vnbnnidung"/>
    <w:rsid w:val="005D7F3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40" w:line="262" w:lineRule="auto"/>
      <w:ind w:firstLine="400"/>
      <w:jc w:val="both"/>
    </w:pPr>
    <w:rPr>
      <w:color w:val="36373C"/>
      <w:sz w:val="26"/>
      <w:szCs w:val="26"/>
    </w:rPr>
  </w:style>
  <w:style w:type="paragraph" w:customStyle="1" w:styleId="Default">
    <w:name w:val="Default"/>
    <w:rsid w:val="00DB33C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7</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ỦY BAN NHÂN DÂN</vt:lpstr>
    </vt:vector>
  </TitlesOfParts>
  <Company>Grizli777</Company>
  <LinksUpToDate>false</LinksUpToDate>
  <CharactersWithSpaces>15080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vthx</dc:creator>
  <cp:lastModifiedBy>Dinh Thi Nhanh</cp:lastModifiedBy>
  <cp:revision>17</cp:revision>
  <cp:lastPrinted>2013-02-22T02:08:00Z</cp:lastPrinted>
  <dcterms:created xsi:type="dcterms:W3CDTF">2020-07-26T09:02:00Z</dcterms:created>
  <dcterms:modified xsi:type="dcterms:W3CDTF">2020-07-31T09:36:00Z</dcterms:modified>
</cp:coreProperties>
</file>